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76" w:rsidRDefault="00A06576" w:rsidP="00504777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4pt;height:58.5pt;visibility:visible">
            <v:imagedata r:id="rId7" o:title=""/>
          </v:shape>
        </w:pict>
      </w:r>
    </w:p>
    <w:p w:rsidR="00A06576" w:rsidRPr="00DD52E8" w:rsidRDefault="00A06576" w:rsidP="00504777">
      <w:pPr>
        <w:tabs>
          <w:tab w:val="left" w:pos="3960"/>
          <w:tab w:val="left" w:pos="4500"/>
          <w:tab w:val="left" w:pos="8460"/>
          <w:tab w:val="left" w:pos="8640"/>
        </w:tabs>
        <w:rPr>
          <w:rFonts w:ascii="Times New Roman" w:hAnsi="Times New Roman" w:cs="Times New Roman"/>
          <w:sz w:val="20"/>
          <w:szCs w:val="20"/>
        </w:rPr>
      </w:pPr>
    </w:p>
    <w:p w:rsidR="00A06576" w:rsidRPr="00DD52E8" w:rsidRDefault="00A06576" w:rsidP="00504777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2E8">
        <w:rPr>
          <w:rFonts w:ascii="Times New Roman" w:hAnsi="Times New Roman" w:cs="Times New Roman"/>
          <w:b/>
          <w:bCs/>
        </w:rPr>
        <w:t>АДМИНИСТРАЦИЯ  ЗАПОРОЖСКОГО СЕЛЬСКОГО ПОСЕЛЕНИЯ</w:t>
      </w:r>
    </w:p>
    <w:p w:rsidR="00A06576" w:rsidRPr="00DD52E8" w:rsidRDefault="00A06576" w:rsidP="00504777">
      <w:pPr>
        <w:tabs>
          <w:tab w:val="left" w:pos="2880"/>
        </w:tabs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2E8">
        <w:rPr>
          <w:rFonts w:ascii="Times New Roman" w:hAnsi="Times New Roman" w:cs="Times New Roman"/>
          <w:b/>
          <w:bCs/>
        </w:rPr>
        <w:t>ТЕМРЮКСКОГО РАЙОНА</w:t>
      </w:r>
    </w:p>
    <w:p w:rsidR="00A06576" w:rsidRPr="00DD52E8" w:rsidRDefault="00A06576" w:rsidP="00504777">
      <w:pPr>
        <w:pStyle w:val="Heading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rFonts w:ascii="Times New Roman" w:hAnsi="Times New Roman" w:cs="Times New Roman"/>
          <w:sz w:val="32"/>
          <w:szCs w:val="32"/>
        </w:rPr>
      </w:pPr>
      <w:r w:rsidRPr="00DD52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bookmarkStart w:id="0" w:name="_Toc257877480"/>
      <w:r w:rsidRPr="00DD52E8">
        <w:rPr>
          <w:rFonts w:ascii="Times New Roman" w:hAnsi="Times New Roman" w:cs="Times New Roman"/>
          <w:sz w:val="32"/>
          <w:szCs w:val="32"/>
        </w:rPr>
        <w:t>ПОСТАНОВЛЕНИЕ</w:t>
      </w:r>
      <w:bookmarkEnd w:id="0"/>
    </w:p>
    <w:p w:rsidR="00A06576" w:rsidRPr="00DD52E8" w:rsidRDefault="00A06576" w:rsidP="00504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576" w:rsidRPr="00DD52E8" w:rsidRDefault="00A06576" w:rsidP="00504777">
      <w:pPr>
        <w:tabs>
          <w:tab w:val="left" w:pos="540"/>
          <w:tab w:val="left" w:pos="8460"/>
          <w:tab w:val="left" w:pos="8640"/>
        </w:tabs>
        <w:ind w:left="-540" w:right="-81"/>
        <w:rPr>
          <w:rFonts w:ascii="Times New Roman" w:hAnsi="Times New Roman" w:cs="Times New Roman"/>
          <w:b/>
          <w:bCs/>
          <w:sz w:val="28"/>
          <w:szCs w:val="28"/>
        </w:rPr>
      </w:pPr>
      <w:r w:rsidRPr="00DD52E8">
        <w:rPr>
          <w:rFonts w:ascii="Times New Roman" w:hAnsi="Times New Roman" w:cs="Times New Roman"/>
          <w:b/>
          <w:bCs/>
        </w:rPr>
        <w:tab/>
      </w:r>
      <w:r w:rsidRPr="00DD52E8">
        <w:rPr>
          <w:rFonts w:ascii="Times New Roman" w:hAnsi="Times New Roman" w:cs="Times New Roman"/>
        </w:rPr>
        <w:t>от           31</w:t>
      </w:r>
      <w:r w:rsidRPr="00DD52E8">
        <w:rPr>
          <w:rFonts w:ascii="Times New Roman" w:hAnsi="Times New Roman" w:cs="Times New Roman"/>
          <w:i/>
          <w:iCs/>
        </w:rPr>
        <w:t>.08.2017</w:t>
      </w:r>
      <w:r w:rsidRPr="00DD52E8">
        <w:rPr>
          <w:rFonts w:ascii="Times New Roman" w:hAnsi="Times New Roman" w:cs="Times New Roman"/>
        </w:rPr>
        <w:t xml:space="preserve">  </w:t>
      </w:r>
      <w:r w:rsidRPr="00DD52E8">
        <w:rPr>
          <w:rFonts w:ascii="Times New Roman" w:hAnsi="Times New Roman" w:cs="Times New Roman"/>
          <w:i/>
          <w:iCs/>
        </w:rPr>
        <w:t xml:space="preserve">             </w:t>
      </w:r>
      <w:r w:rsidRPr="00DD52E8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DD52E8">
        <w:rPr>
          <w:rFonts w:ascii="Times New Roman" w:hAnsi="Times New Roman" w:cs="Times New Roman"/>
        </w:rPr>
        <w:t xml:space="preserve"> </w:t>
      </w:r>
      <w:r w:rsidRPr="00DD52E8">
        <w:rPr>
          <w:rFonts w:ascii="Times New Roman" w:hAnsi="Times New Roman" w:cs="Times New Roman"/>
          <w:b/>
          <w:bCs/>
        </w:rPr>
        <w:t xml:space="preserve">№   </w:t>
      </w:r>
      <w:r w:rsidRPr="00DD52E8">
        <w:rPr>
          <w:rFonts w:ascii="Times New Roman" w:hAnsi="Times New Roman" w:cs="Times New Roman"/>
          <w:i/>
          <w:iCs/>
        </w:rPr>
        <w:t xml:space="preserve">     </w:t>
      </w:r>
      <w:r>
        <w:rPr>
          <w:rFonts w:ascii="Times New Roman" w:hAnsi="Times New Roman" w:cs="Times New Roman"/>
          <w:i/>
          <w:iCs/>
        </w:rPr>
        <w:t>112</w:t>
      </w:r>
    </w:p>
    <w:p w:rsidR="00A06576" w:rsidRPr="00DD52E8" w:rsidRDefault="00A06576" w:rsidP="00504777">
      <w:pPr>
        <w:tabs>
          <w:tab w:val="left" w:pos="540"/>
        </w:tabs>
        <w:ind w:right="-3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z-index:251658240" from="342pt,2.25pt" to="409.2pt,2.25pt"/>
        </w:pict>
      </w:r>
      <w:r>
        <w:rPr>
          <w:noProof/>
          <w:lang w:eastAsia="ru-RU"/>
        </w:rPr>
        <w:pict>
          <v:line id="_x0000_s1027" style="position:absolute;z-index:251657216" from="54pt,2.25pt" to="153pt,2.25pt"/>
        </w:pict>
      </w:r>
      <w:r w:rsidRPr="00DD52E8">
        <w:rPr>
          <w:rFonts w:ascii="Times New Roman" w:hAnsi="Times New Roman" w:cs="Times New Roman"/>
        </w:rPr>
        <w:t xml:space="preserve">                                                          ст-ца Запорожск</w:t>
      </w:r>
      <w:r>
        <w:rPr>
          <w:rFonts w:ascii="Times New Roman" w:hAnsi="Times New Roman" w:cs="Times New Roman"/>
        </w:rPr>
        <w:t>ая</w:t>
      </w:r>
    </w:p>
    <w:p w:rsidR="00A06576" w:rsidRPr="00DD52E8" w:rsidRDefault="00A06576" w:rsidP="00504777">
      <w:pPr>
        <w:tabs>
          <w:tab w:val="left" w:pos="540"/>
        </w:tabs>
        <w:ind w:right="-365"/>
        <w:jc w:val="center"/>
        <w:rPr>
          <w:rFonts w:ascii="Times New Roman" w:hAnsi="Times New Roman" w:cs="Times New Roman"/>
          <w:b/>
          <w:bCs/>
        </w:rPr>
      </w:pPr>
    </w:p>
    <w:p w:rsidR="00A06576" w:rsidRDefault="00A06576" w:rsidP="00504777">
      <w:pPr>
        <w:jc w:val="center"/>
      </w:pPr>
    </w:p>
    <w:p w:rsidR="00A06576" w:rsidRPr="00504777" w:rsidRDefault="00A06576" w:rsidP="00504777">
      <w:pPr>
        <w:pStyle w:val="ConsPlusNormal"/>
        <w:jc w:val="both"/>
        <w:rPr>
          <w:b/>
          <w:bCs/>
        </w:rPr>
      </w:pPr>
      <w:r w:rsidRPr="00504777">
        <w:rPr>
          <w:b/>
          <w:bCs/>
        </w:rPr>
        <w:t xml:space="preserve">       Об утверждении «Программы комплексного развития транспортной инфраструктуры Запорожского сельского поселения Темрюкского района Краснодарского края на период с 2017 по 2029 годы»</w:t>
      </w:r>
    </w:p>
    <w:p w:rsidR="00A06576" w:rsidRPr="00504777" w:rsidRDefault="00A06576" w:rsidP="00504777">
      <w:pPr>
        <w:jc w:val="center"/>
        <w:rPr>
          <w:rFonts w:ascii="Times New Roman" w:hAnsi="Times New Roman" w:cs="Times New Roman"/>
        </w:rPr>
      </w:pPr>
    </w:p>
    <w:p w:rsidR="00A06576" w:rsidRPr="00504777" w:rsidRDefault="00A06576" w:rsidP="00504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576" w:rsidRPr="00504777" w:rsidRDefault="00A06576" w:rsidP="00504777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№ 131-ФЗ «Об общих принципах организации местного самоуправления в Российской Федерации», Уставом Запорожского сельского</w:t>
      </w:r>
      <w:r w:rsidRPr="00504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777">
        <w:rPr>
          <w:rFonts w:ascii="Times New Roman" w:hAnsi="Times New Roman" w:cs="Times New Roman"/>
          <w:sz w:val="28"/>
          <w:szCs w:val="28"/>
        </w:rPr>
        <w:t>поселения Темрюкского района, в целях комплексного развития транспортной инфраструктуры на территории Запорожского сельского</w:t>
      </w:r>
      <w:r w:rsidRPr="00504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777">
        <w:rPr>
          <w:rFonts w:ascii="Times New Roman" w:hAnsi="Times New Roman" w:cs="Times New Roman"/>
          <w:sz w:val="28"/>
          <w:szCs w:val="28"/>
        </w:rPr>
        <w:t>поселения Темрюкского района п о с т а н о в л я ю:</w:t>
      </w:r>
    </w:p>
    <w:p w:rsidR="00A06576" w:rsidRPr="00504777" w:rsidRDefault="00A06576" w:rsidP="00504777">
      <w:pPr>
        <w:pStyle w:val="ConsPlusNormal"/>
        <w:jc w:val="both"/>
      </w:pPr>
      <w:r w:rsidRPr="00504777">
        <w:t xml:space="preserve">             1. Утвердить «Программу комплексного развития транспортной инфраструктуры Запорожского сельского поселения Темрюкского района Краснодарского края на период с 2017 по 2029 годы»,  (приложение).</w:t>
      </w:r>
    </w:p>
    <w:p w:rsidR="00A06576" w:rsidRPr="00504777" w:rsidRDefault="00A06576" w:rsidP="00504777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77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в сети Интернет  на официальном сайте администрации Запорожского сельского поселения Темрюкского района. </w:t>
      </w:r>
    </w:p>
    <w:p w:rsidR="00A06576" w:rsidRPr="00504777" w:rsidRDefault="00A06576" w:rsidP="00504777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77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Запорожского сельского поселения Темрюкского района Н.А. Семенова</w:t>
      </w:r>
    </w:p>
    <w:p w:rsidR="00A06576" w:rsidRPr="00504777" w:rsidRDefault="00A06576" w:rsidP="00504777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77">
        <w:rPr>
          <w:rFonts w:ascii="Times New Roman" w:hAnsi="Times New Roman" w:cs="Times New Roman"/>
          <w:sz w:val="28"/>
          <w:szCs w:val="28"/>
        </w:rPr>
        <w:t>4. Постановление администрации Запорожского сельского</w:t>
      </w:r>
      <w:r w:rsidRPr="00504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777">
        <w:rPr>
          <w:rFonts w:ascii="Times New Roman" w:hAnsi="Times New Roman" w:cs="Times New Roman"/>
          <w:sz w:val="28"/>
          <w:szCs w:val="28"/>
        </w:rPr>
        <w:t>поселения Темрюкского района вступает в силу со дня подписания</w:t>
      </w:r>
    </w:p>
    <w:p w:rsidR="00A06576" w:rsidRPr="00504777" w:rsidRDefault="00A06576" w:rsidP="00504777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6576" w:rsidRPr="00504777" w:rsidRDefault="00A06576" w:rsidP="00504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76" w:rsidRPr="00504777" w:rsidRDefault="00A06576" w:rsidP="00504777">
      <w:pPr>
        <w:rPr>
          <w:rFonts w:ascii="Times New Roman" w:hAnsi="Times New Roman" w:cs="Times New Roman"/>
          <w:sz w:val="28"/>
          <w:szCs w:val="28"/>
        </w:rPr>
      </w:pPr>
      <w:r w:rsidRPr="00504777">
        <w:rPr>
          <w:rFonts w:ascii="Times New Roman" w:hAnsi="Times New Roman" w:cs="Times New Roman"/>
          <w:sz w:val="28"/>
          <w:szCs w:val="28"/>
        </w:rPr>
        <w:t xml:space="preserve">Глава Запорожского поселения </w:t>
      </w:r>
    </w:p>
    <w:p w:rsidR="00A06576" w:rsidRPr="00504777" w:rsidRDefault="00A06576" w:rsidP="00504777">
      <w:pPr>
        <w:rPr>
          <w:rFonts w:ascii="Times New Roman" w:hAnsi="Times New Roman" w:cs="Times New Roman"/>
          <w:sz w:val="28"/>
          <w:szCs w:val="28"/>
        </w:rPr>
      </w:pPr>
      <w:r w:rsidRPr="00504777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Н.Г. Колодина</w:t>
      </w:r>
    </w:p>
    <w:p w:rsidR="00A06576" w:rsidRDefault="00A06576" w:rsidP="00504777">
      <w:pPr>
        <w:rPr>
          <w:sz w:val="28"/>
          <w:szCs w:val="28"/>
        </w:rPr>
      </w:pPr>
    </w:p>
    <w:p w:rsidR="00A06576" w:rsidRDefault="00A06576" w:rsidP="00504777">
      <w:pPr>
        <w:rPr>
          <w:sz w:val="24"/>
          <w:szCs w:val="24"/>
        </w:rPr>
      </w:pPr>
    </w:p>
    <w:p w:rsidR="00A06576" w:rsidRDefault="00A06576" w:rsidP="00504777"/>
    <w:p w:rsidR="00A06576" w:rsidRDefault="00A06576" w:rsidP="00504777"/>
    <w:p w:rsidR="00A06576" w:rsidRDefault="00A06576" w:rsidP="00504777"/>
    <w:p w:rsidR="00A06576" w:rsidRDefault="00A06576" w:rsidP="00504777"/>
    <w:p w:rsidR="00A06576" w:rsidRPr="007C1AEF" w:rsidRDefault="00A06576" w:rsidP="00323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</w:t>
      </w:r>
    </w:p>
    <w:p w:rsidR="00A06576" w:rsidRPr="007C1AEF" w:rsidRDefault="00A06576" w:rsidP="00323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sz w:val="28"/>
          <w:szCs w:val="28"/>
        </w:rPr>
        <w:t>«Фортуна Проект»</w:t>
      </w:r>
    </w:p>
    <w:p w:rsidR="00A06576" w:rsidRPr="007C1AEF" w:rsidRDefault="00A06576" w:rsidP="00847F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Pr="007C1AEF" w:rsidRDefault="00A06576" w:rsidP="00584E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76" w:rsidRPr="007C1AEF" w:rsidRDefault="00A06576" w:rsidP="00584E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76" w:rsidRPr="007C1AEF" w:rsidRDefault="00A06576" w:rsidP="00EF0F1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Pr="007C1AEF" w:rsidRDefault="00A06576" w:rsidP="00EF0F1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Pr="007C1AEF" w:rsidRDefault="00A06576" w:rsidP="00CA250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Pr="0053432A" w:rsidRDefault="00A06576" w:rsidP="0040152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53432A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УТВЕРЖДЕНА: </w:t>
      </w:r>
    </w:p>
    <w:p w:rsidR="00A06576" w:rsidRPr="0053432A" w:rsidRDefault="00A06576" w:rsidP="0040152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53432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Запорожского</w:t>
      </w:r>
      <w:r w:rsidRPr="0053432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06576" w:rsidRPr="0053432A" w:rsidRDefault="00A06576" w:rsidP="0040152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Темрюкского</w:t>
      </w:r>
      <w:r w:rsidRPr="0053432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06576" w:rsidRPr="0053432A" w:rsidRDefault="00A06576" w:rsidP="0040152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53432A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 </w:t>
      </w:r>
    </w:p>
    <w:p w:rsidR="00A06576" w:rsidRPr="0053432A" w:rsidRDefault="00A06576" w:rsidP="00401528">
      <w:pPr>
        <w:spacing w:after="0" w:line="276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53432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31.08.2017 г.     </w:t>
      </w:r>
      <w:r w:rsidRPr="0053432A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112</w:t>
      </w:r>
    </w:p>
    <w:p w:rsidR="00A06576" w:rsidRPr="0053432A" w:rsidRDefault="00A06576" w:rsidP="00401528">
      <w:pPr>
        <w:spacing w:after="0" w:line="276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53432A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A06576" w:rsidRPr="007C1AEF" w:rsidRDefault="00A06576" w:rsidP="004D5D5C">
      <w:pPr>
        <w:keepNext/>
        <w:keepLines/>
        <w:widowControl w:val="0"/>
        <w:adjustRightInd w:val="0"/>
        <w:spacing w:before="220" w:after="60" w:line="360" w:lineRule="auto"/>
        <w:jc w:val="center"/>
        <w:textAlignment w:val="baseline"/>
        <w:rPr>
          <w:rFonts w:ascii="Times New Roman" w:eastAsia="Microsoft YaHei" w:hAnsi="Times New Roman"/>
          <w:b/>
          <w:bCs/>
          <w:caps/>
          <w:kern w:val="28"/>
          <w:sz w:val="28"/>
          <w:szCs w:val="28"/>
        </w:rPr>
      </w:pPr>
    </w:p>
    <w:p w:rsidR="00A06576" w:rsidRPr="007C1AEF" w:rsidRDefault="00A06576" w:rsidP="004D5D5C">
      <w:pPr>
        <w:keepNext/>
        <w:keepLines/>
        <w:widowControl w:val="0"/>
        <w:adjustRightInd w:val="0"/>
        <w:spacing w:before="220" w:after="60" w:line="360" w:lineRule="auto"/>
        <w:jc w:val="center"/>
        <w:textAlignment w:val="baseline"/>
        <w:rPr>
          <w:rFonts w:ascii="Times New Roman" w:eastAsia="Microsoft YaHei" w:hAnsi="Times New Roman"/>
          <w:b/>
          <w:bCs/>
          <w:i/>
          <w:iCs/>
          <w:caps/>
          <w:kern w:val="28"/>
          <w:sz w:val="28"/>
          <w:szCs w:val="28"/>
        </w:rPr>
      </w:pPr>
    </w:p>
    <w:p w:rsidR="00A06576" w:rsidRPr="007C1AEF" w:rsidRDefault="00A06576" w:rsidP="004D5D5C">
      <w:pPr>
        <w:keepNext/>
        <w:keepLines/>
        <w:widowControl w:val="0"/>
        <w:adjustRightInd w:val="0"/>
        <w:spacing w:before="220" w:after="60" w:line="360" w:lineRule="auto"/>
        <w:jc w:val="center"/>
        <w:textAlignment w:val="baseline"/>
        <w:rPr>
          <w:rFonts w:ascii="Times New Roman" w:eastAsia="Microsoft YaHei" w:hAnsi="Times New Roman"/>
          <w:b/>
          <w:bCs/>
          <w:i/>
          <w:iCs/>
          <w:caps/>
          <w:kern w:val="28"/>
          <w:sz w:val="28"/>
          <w:szCs w:val="28"/>
        </w:rPr>
      </w:pPr>
    </w:p>
    <w:p w:rsidR="00A06576" w:rsidRPr="007C1AEF" w:rsidRDefault="00A06576" w:rsidP="004D5D5C">
      <w:pPr>
        <w:keepNext/>
        <w:keepLines/>
        <w:widowControl w:val="0"/>
        <w:adjustRightInd w:val="0"/>
        <w:spacing w:before="220" w:after="6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A06576" w:rsidRPr="007C1AEF" w:rsidRDefault="00A06576" w:rsidP="00EF150C">
      <w:pPr>
        <w:keepNext/>
        <w:keepLines/>
        <w:widowControl w:val="0"/>
        <w:adjustRightInd w:val="0"/>
        <w:spacing w:before="220" w:after="6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транспортной инфраструктуры</w:t>
      </w:r>
    </w:p>
    <w:p w:rsidR="00A06576" w:rsidRPr="007C1AEF" w:rsidRDefault="00A06576" w:rsidP="00EF150C">
      <w:pPr>
        <w:keepNext/>
        <w:keepLines/>
        <w:widowControl w:val="0"/>
        <w:adjustRightInd w:val="0"/>
        <w:spacing w:before="220" w:after="6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ЗАПОРОЖСКОГО</w:t>
      </w:r>
      <w:r w:rsidRPr="007C1AEF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СЕЛЬСКОГО ПОСЕЛЕНИЯ</w:t>
      </w:r>
    </w:p>
    <w:p w:rsidR="00A06576" w:rsidRPr="007C1AEF" w:rsidRDefault="00A06576" w:rsidP="00EF150C">
      <w:pPr>
        <w:keepNext/>
        <w:keepLines/>
        <w:widowControl w:val="0"/>
        <w:adjustRightInd w:val="0"/>
        <w:spacing w:before="220" w:after="6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Темрюкского</w:t>
      </w:r>
      <w:r w:rsidRPr="007C1AEF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  района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Pr="007C1AEF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Краснодарского края </w:t>
      </w:r>
    </w:p>
    <w:p w:rsidR="00A06576" w:rsidRPr="007C1AEF" w:rsidRDefault="00A06576" w:rsidP="00EF150C">
      <w:pPr>
        <w:keepNext/>
        <w:keepLines/>
        <w:widowControl w:val="0"/>
        <w:adjustRightInd w:val="0"/>
        <w:spacing w:before="220" w:after="6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НА ПЕРИОД С 2017 ПО 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2029</w:t>
      </w:r>
      <w:r w:rsidRPr="007C1AEF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A06576" w:rsidRPr="007C1AEF" w:rsidRDefault="00A06576" w:rsidP="00584EBA">
      <w:pPr>
        <w:keepNext/>
        <w:keepLines/>
        <w:widowControl w:val="0"/>
        <w:adjustRightInd w:val="0"/>
        <w:spacing w:before="220" w:after="60" w:line="276" w:lineRule="auto"/>
        <w:jc w:val="center"/>
        <w:textAlignment w:val="baseline"/>
        <w:rPr>
          <w:rFonts w:ascii="Times New Roman" w:eastAsia="Microsoft YaHei" w:hAnsi="Times New Roman"/>
          <w:b/>
          <w:bCs/>
          <w:i/>
          <w:iCs/>
          <w:caps/>
          <w:kern w:val="28"/>
          <w:sz w:val="28"/>
          <w:szCs w:val="28"/>
        </w:rPr>
      </w:pPr>
    </w:p>
    <w:p w:rsidR="00A06576" w:rsidRPr="007C1AEF" w:rsidRDefault="00A06576" w:rsidP="00CA2500">
      <w:pPr>
        <w:keepNext/>
        <w:keepLines/>
        <w:widowControl w:val="0"/>
        <w:adjustRightInd w:val="0"/>
        <w:spacing w:before="220" w:after="60" w:line="276" w:lineRule="auto"/>
        <w:textAlignment w:val="baseline"/>
        <w:rPr>
          <w:rFonts w:ascii="Times New Roman" w:eastAsia="Microsoft YaHei" w:hAnsi="Times New Roman"/>
          <w:b/>
          <w:bCs/>
          <w:i/>
          <w:iCs/>
          <w:caps/>
          <w:kern w:val="28"/>
          <w:sz w:val="28"/>
          <w:szCs w:val="28"/>
        </w:rPr>
      </w:pPr>
    </w:p>
    <w:p w:rsidR="00A06576" w:rsidRPr="007C1AEF" w:rsidRDefault="00A06576" w:rsidP="00CA2500">
      <w:pPr>
        <w:keepNext/>
        <w:keepLines/>
        <w:widowControl w:val="0"/>
        <w:adjustRightInd w:val="0"/>
        <w:spacing w:before="220" w:after="60" w:line="276" w:lineRule="auto"/>
        <w:jc w:val="right"/>
        <w:textAlignment w:val="baseline"/>
        <w:rPr>
          <w:rFonts w:ascii="Times New Roman" w:eastAsia="Microsoft YaHei" w:hAnsi="Times New Roman"/>
          <w:b/>
          <w:bCs/>
          <w:i/>
          <w:iCs/>
          <w:caps/>
          <w:kern w:val="28"/>
          <w:sz w:val="28"/>
          <w:szCs w:val="28"/>
        </w:rPr>
      </w:pPr>
    </w:p>
    <w:p w:rsidR="00A06576" w:rsidRPr="007C1AEF" w:rsidRDefault="00A06576" w:rsidP="00CA2500">
      <w:pPr>
        <w:keepNext/>
        <w:keepLines/>
        <w:widowControl w:val="0"/>
        <w:adjustRightInd w:val="0"/>
        <w:spacing w:before="220" w:after="60" w:line="276" w:lineRule="auto"/>
        <w:jc w:val="right"/>
        <w:textAlignment w:val="baseline"/>
        <w:rPr>
          <w:rFonts w:ascii="Times New Roman" w:eastAsia="Microsoft YaHei" w:hAnsi="Times New Roman"/>
          <w:b/>
          <w:bCs/>
          <w:i/>
          <w:iCs/>
          <w:caps/>
          <w:kern w:val="28"/>
          <w:sz w:val="28"/>
          <w:szCs w:val="28"/>
        </w:rPr>
      </w:pPr>
    </w:p>
    <w:p w:rsidR="00A06576" w:rsidRPr="007C1AEF" w:rsidRDefault="00A06576" w:rsidP="00CA2500">
      <w:pPr>
        <w:keepNext/>
        <w:keepLines/>
        <w:widowControl w:val="0"/>
        <w:adjustRightInd w:val="0"/>
        <w:spacing w:before="220" w:after="60" w:line="276" w:lineRule="auto"/>
        <w:jc w:val="right"/>
        <w:textAlignment w:val="baseline"/>
        <w:rPr>
          <w:rFonts w:ascii="Times New Roman" w:eastAsia="Microsoft YaHei" w:hAnsi="Times New Roman"/>
          <w:b/>
          <w:bCs/>
          <w:i/>
          <w:iCs/>
          <w:caps/>
          <w:kern w:val="28"/>
          <w:sz w:val="28"/>
          <w:szCs w:val="28"/>
        </w:rPr>
      </w:pPr>
    </w:p>
    <w:p w:rsidR="00A06576" w:rsidRPr="007C1AEF" w:rsidRDefault="00A06576" w:rsidP="00CA2500">
      <w:pPr>
        <w:keepNext/>
        <w:keepLines/>
        <w:widowControl w:val="0"/>
        <w:adjustRightInd w:val="0"/>
        <w:spacing w:before="220" w:after="60" w:line="276" w:lineRule="auto"/>
        <w:jc w:val="right"/>
        <w:textAlignment w:val="baseline"/>
        <w:rPr>
          <w:rFonts w:ascii="Times New Roman" w:eastAsia="Microsoft YaHei" w:hAnsi="Times New Roman"/>
          <w:b/>
          <w:bCs/>
          <w:i/>
          <w:iCs/>
          <w:caps/>
          <w:kern w:val="28"/>
          <w:sz w:val="28"/>
          <w:szCs w:val="28"/>
        </w:rPr>
      </w:pPr>
    </w:p>
    <w:p w:rsidR="00A06576" w:rsidRPr="007C1AEF" w:rsidRDefault="00A06576" w:rsidP="00314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Pr="007C1AEF" w:rsidRDefault="00A06576" w:rsidP="00314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Pr="007C1AEF" w:rsidRDefault="00A06576" w:rsidP="00314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Pr="007C1AEF" w:rsidRDefault="00A06576" w:rsidP="00314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Pr="007C1AEF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sz w:val="28"/>
          <w:szCs w:val="28"/>
        </w:rPr>
        <w:t>Ставрополь</w:t>
      </w:r>
    </w:p>
    <w:p w:rsidR="00A06576" w:rsidRPr="007C1AEF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06576" w:rsidRPr="007C1AEF" w:rsidSect="006908E9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7C1AEF">
        <w:rPr>
          <w:rFonts w:ascii="Times New Roman" w:hAnsi="Times New Roman" w:cs="Times New Roman"/>
          <w:b/>
          <w:bCs/>
          <w:sz w:val="28"/>
          <w:szCs w:val="28"/>
        </w:rPr>
        <w:t>2017 г.</w:t>
      </w:r>
    </w:p>
    <w:p w:rsidR="00A06576" w:rsidRPr="007C1AEF" w:rsidRDefault="00A06576" w:rsidP="00D157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8"/>
        <w:gridCol w:w="907"/>
      </w:tblGrid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1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Анализ положения Запорожского сельского поселения в структуре пространственной организации Российской Федерации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1.5 Анализ состава  парка транспортных средств и уровня автомобилизации в поселении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1.6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1.7 Характеристика условий пешеходного и велосипедного передвижения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1.8 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06576" w:rsidRPr="00A92689">
        <w:trPr>
          <w:trHeight w:val="345"/>
        </w:trPr>
        <w:tc>
          <w:tcPr>
            <w:tcW w:w="9158" w:type="dxa"/>
            <w:shd w:val="clear" w:color="auto" w:fill="FFFFFF"/>
          </w:tcPr>
          <w:p w:rsidR="00A06576" w:rsidRPr="00A92689" w:rsidRDefault="00A06576" w:rsidP="00D157BF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1.11 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Характеристика существующих условий и перспектив развития и размещения транспортной инфраструктуры Запорожского сельского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06576" w:rsidRPr="00A92689">
        <w:trPr>
          <w:trHeight w:val="965"/>
        </w:trPr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 Оценка нормативно-правовой базы, необходимой для функционирования и развития транспортной инфраструктуры Запорожского сельского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A06576" w:rsidRPr="00A92689">
        <w:trPr>
          <w:trHeight w:val="326"/>
        </w:trPr>
        <w:tc>
          <w:tcPr>
            <w:tcW w:w="9158" w:type="dxa"/>
            <w:shd w:val="clear" w:color="auto" w:fill="FFFFFF"/>
          </w:tcPr>
          <w:p w:rsidR="00A06576" w:rsidRPr="00A92689" w:rsidRDefault="00A06576" w:rsidP="006908E9">
            <w:pPr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2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Запорожского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2.1 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6146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Прогноз транспортного спроса Запорожского сельского поселения,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2.3 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A06576" w:rsidRPr="00A92689">
        <w:trPr>
          <w:trHeight w:val="326"/>
        </w:trPr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A06576" w:rsidRPr="00A92689">
        <w:trPr>
          <w:trHeight w:val="312"/>
        </w:trPr>
        <w:tc>
          <w:tcPr>
            <w:tcW w:w="9158" w:type="dxa"/>
            <w:shd w:val="clear" w:color="auto" w:fill="FFFFFF"/>
          </w:tcPr>
          <w:p w:rsidR="00A06576" w:rsidRPr="00A92689" w:rsidRDefault="00A06576" w:rsidP="006908E9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3.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 4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 6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494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 7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A06576" w:rsidRPr="007C1AEF" w:rsidRDefault="00A06576" w:rsidP="007D306D">
      <w:pPr>
        <w:spacing w:after="150" w:line="360" w:lineRule="auto"/>
        <w:jc w:val="center"/>
        <w:rPr>
          <w:rFonts w:ascii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06576" w:rsidRPr="007C1AEF" w:rsidRDefault="00A06576" w:rsidP="007D306D">
      <w:pPr>
        <w:spacing w:after="150" w:line="360" w:lineRule="auto"/>
        <w:jc w:val="center"/>
        <w:rPr>
          <w:rFonts w:ascii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06576" w:rsidRPr="007C1AEF" w:rsidRDefault="00A06576" w:rsidP="007D306D">
      <w:pPr>
        <w:spacing w:after="150" w:line="360" w:lineRule="auto"/>
        <w:jc w:val="center"/>
        <w:rPr>
          <w:rFonts w:ascii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06576" w:rsidRPr="007C1AEF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Pr="007C1AEF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Pr="007C1AEF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Pr="007C1AEF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ПАСПОРТ</w:t>
      </w:r>
    </w:p>
    <w:p w:rsidR="00A06576" w:rsidRPr="007C1AEF" w:rsidRDefault="00A06576" w:rsidP="00995D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ПРОГРАММЫ КОМПЛЕКСНОГО РАЗВИТИЯ ТРАНСПОРТНОЙ ИНФРАСТРУКТУРЫ НА ТЕРРИТОРИИ </w:t>
      </w:r>
    </w:p>
    <w:p w:rsidR="00A06576" w:rsidRPr="007C1AEF" w:rsidRDefault="00A06576" w:rsidP="00995D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ЗАПОРОЖСКОГО</w:t>
      </w: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A06576" w:rsidRPr="007C1AEF" w:rsidRDefault="00A06576" w:rsidP="008D02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ТЕМРЮКСКОГО</w:t>
      </w: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КРАСНОДАРСКОГО КРАЯ </w:t>
      </w:r>
    </w:p>
    <w:p w:rsidR="00A06576" w:rsidRPr="007C1AEF" w:rsidRDefault="00A06576" w:rsidP="0009675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ПЕРИОД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2017 </w:t>
      </w: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2029</w:t>
      </w: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4"/>
        <w:gridCol w:w="6945"/>
      </w:tblGrid>
      <w:tr w:rsidR="00A06576" w:rsidRPr="00A92689">
        <w:trPr>
          <w:trHeight w:val="927"/>
        </w:trPr>
        <w:tc>
          <w:tcPr>
            <w:tcW w:w="2944" w:type="dxa"/>
          </w:tcPr>
          <w:p w:rsidR="00A06576" w:rsidRPr="007C1AEF" w:rsidRDefault="00A06576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A06576" w:rsidRPr="007C1AEF" w:rsidRDefault="00A06576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A06576" w:rsidRPr="007C1AEF" w:rsidRDefault="00A06576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Запорожского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Темрюкского</w:t>
            </w:r>
            <w:r w:rsidRPr="007C1AE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Краснодарского края на 2017-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A06576" w:rsidRPr="007C1AEF" w:rsidRDefault="00A06576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A06576" w:rsidRPr="00A92689">
        <w:trPr>
          <w:trHeight w:val="927"/>
        </w:trPr>
        <w:tc>
          <w:tcPr>
            <w:tcW w:w="2944" w:type="dxa"/>
          </w:tcPr>
          <w:p w:rsidR="00A06576" w:rsidRPr="007C1AEF" w:rsidRDefault="00A06576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A06576" w:rsidRPr="007C1AEF" w:rsidRDefault="00A06576" w:rsidP="00554FC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A06576" w:rsidRPr="007C1AEF" w:rsidRDefault="00A06576" w:rsidP="00554F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закон от 29.12. 2014 г. N 456-ФЗ</w:t>
            </w: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06576" w:rsidRPr="007C1AEF" w:rsidRDefault="00A06576" w:rsidP="00AF2C4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A06576" w:rsidRPr="00A92689">
        <w:trPr>
          <w:trHeight w:val="987"/>
        </w:trPr>
        <w:tc>
          <w:tcPr>
            <w:tcW w:w="2944" w:type="dxa"/>
          </w:tcPr>
          <w:p w:rsidR="00A06576" w:rsidRPr="007C1AEF" w:rsidRDefault="00A06576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A06576" w:rsidRPr="00476442" w:rsidRDefault="00A06576" w:rsidP="0019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Запорожского</w:t>
            </w:r>
            <w:r w:rsidRPr="004764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Темрюкского</w:t>
            </w:r>
            <w:r w:rsidRPr="00476442">
              <w:rPr>
                <w:rFonts w:ascii="Times New Roman" w:hAnsi="Times New Roman" w:cs="Times New Roman"/>
                <w:sz w:val="28"/>
                <w:szCs w:val="28"/>
              </w:rPr>
              <w:t xml:space="preserve"> района  Краснодарского края</w:t>
            </w:r>
            <w:r w:rsidRPr="004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6576" w:rsidRPr="00476442" w:rsidRDefault="00A06576" w:rsidP="008B4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Темрюкский</w:t>
            </w:r>
            <w:r w:rsidRPr="004764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ст. Запорожская</w:t>
            </w:r>
            <w:r w:rsidRPr="004764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  <w:r w:rsidRPr="004764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A06576" w:rsidRPr="00A92689">
        <w:trPr>
          <w:trHeight w:val="274"/>
        </w:trPr>
        <w:tc>
          <w:tcPr>
            <w:tcW w:w="2944" w:type="dxa"/>
          </w:tcPr>
          <w:p w:rsidR="00A06576" w:rsidRPr="007C1AEF" w:rsidRDefault="00A06576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разработчика</w:t>
            </w:r>
            <w:r w:rsidRPr="007C1A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A06576" w:rsidRPr="00476442" w:rsidRDefault="00A06576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«Фортуна Проект»</w:t>
            </w:r>
          </w:p>
          <w:p w:rsidR="00A06576" w:rsidRPr="00476442" w:rsidRDefault="00A06576" w:rsidP="00483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355020  г. Ставрополь,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64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Объездная, д. 15А, офис 1</w:t>
            </w:r>
          </w:p>
        </w:tc>
      </w:tr>
      <w:tr w:rsidR="00A06576" w:rsidRPr="00A92689">
        <w:tc>
          <w:tcPr>
            <w:tcW w:w="2944" w:type="dxa"/>
          </w:tcPr>
          <w:p w:rsidR="00A06576" w:rsidRPr="007C1AEF" w:rsidRDefault="00A06576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Цели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  <w:p w:rsidR="00A06576" w:rsidRPr="007C1AEF" w:rsidRDefault="00A06576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A06576" w:rsidRPr="00A92689" w:rsidRDefault="00A06576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-создание условий для устойчивого функционирования транспортной системы;</w:t>
            </w:r>
          </w:p>
          <w:p w:rsidR="00A06576" w:rsidRPr="00A92689" w:rsidRDefault="00A06576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повышение уровня безопасности движения;</w:t>
            </w:r>
          </w:p>
          <w:p w:rsidR="00A06576" w:rsidRPr="006D5A85" w:rsidRDefault="00A06576" w:rsidP="009E3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-улучшение качества дорог.</w:t>
            </w:r>
          </w:p>
        </w:tc>
      </w:tr>
      <w:tr w:rsidR="00A06576" w:rsidRPr="00A92689">
        <w:trPr>
          <w:trHeight w:val="836"/>
        </w:trPr>
        <w:tc>
          <w:tcPr>
            <w:tcW w:w="2944" w:type="dxa"/>
          </w:tcPr>
          <w:p w:rsidR="00A06576" w:rsidRPr="007C1AEF" w:rsidRDefault="00A06576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576" w:rsidRPr="006D5A85" w:rsidRDefault="00A06576" w:rsidP="00C47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Обеспечение функционирования и развития сети автомобильных дорог общего пользования Запорожского сельского поселения</w:t>
            </w:r>
          </w:p>
        </w:tc>
      </w:tr>
      <w:tr w:rsidR="00A06576" w:rsidRPr="00A92689">
        <w:tc>
          <w:tcPr>
            <w:tcW w:w="2944" w:type="dxa"/>
          </w:tcPr>
          <w:p w:rsidR="00A06576" w:rsidRPr="007C1AEF" w:rsidRDefault="00A06576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945" w:type="dxa"/>
          </w:tcPr>
          <w:p w:rsidR="00A06576" w:rsidRPr="00A92689" w:rsidRDefault="00A06576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Технико-экономические показатели: </w:t>
            </w:r>
          </w:p>
          <w:p w:rsidR="00A06576" w:rsidRPr="00A92689" w:rsidRDefault="00A06576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- протяженность отремонтированных дорог (ежегодно).</w:t>
            </w:r>
          </w:p>
          <w:p w:rsidR="00A06576" w:rsidRPr="00A92689" w:rsidRDefault="00A06576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Финансовые показатели: </w:t>
            </w:r>
          </w:p>
          <w:p w:rsidR="00A06576" w:rsidRPr="00A92689" w:rsidRDefault="00A06576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- финансовые затраты на содержание дорог (ежегодно).</w:t>
            </w:r>
          </w:p>
          <w:p w:rsidR="00A06576" w:rsidRPr="00A92689" w:rsidRDefault="00A06576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Социально-экономические показатели:</w:t>
            </w:r>
          </w:p>
          <w:p w:rsidR="00A06576" w:rsidRPr="00A92689" w:rsidRDefault="00A06576" w:rsidP="00CD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 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A06576" w:rsidRPr="00A92689">
        <w:trPr>
          <w:trHeight w:val="3792"/>
        </w:trPr>
        <w:tc>
          <w:tcPr>
            <w:tcW w:w="2944" w:type="dxa"/>
          </w:tcPr>
          <w:p w:rsidR="00A06576" w:rsidRPr="007C1AEF" w:rsidRDefault="00A06576" w:rsidP="00A1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</w:tcPr>
          <w:p w:rsidR="00A06576" w:rsidRPr="00A92689" w:rsidRDefault="00A06576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1. Производство работ по ремонту и содержанию улично- дорожной сети поселения, в том числе:</w:t>
            </w:r>
          </w:p>
          <w:p w:rsidR="00A06576" w:rsidRPr="006D5A85" w:rsidRDefault="00A06576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Ямочный ремонт дорог</w:t>
            </w:r>
          </w:p>
          <w:p w:rsidR="00A06576" w:rsidRPr="006D5A85" w:rsidRDefault="00A06576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Капитальный ремонт дорог</w:t>
            </w:r>
          </w:p>
          <w:p w:rsidR="00A06576" w:rsidRPr="00A92689" w:rsidRDefault="00A06576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2. Строительство парковок</w:t>
            </w:r>
          </w:p>
          <w:p w:rsidR="00A06576" w:rsidRPr="00A92689" w:rsidRDefault="00A06576" w:rsidP="007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6D5A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дорожных знаков</w:t>
            </w:r>
          </w:p>
          <w:p w:rsidR="00A06576" w:rsidRPr="00A92689" w:rsidRDefault="00A06576" w:rsidP="007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4. Установка светофоров</w:t>
            </w:r>
          </w:p>
          <w:p w:rsidR="00A06576" w:rsidRPr="00A92689" w:rsidRDefault="00A06576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06576" w:rsidRPr="00A92689">
        <w:tc>
          <w:tcPr>
            <w:tcW w:w="2944" w:type="dxa"/>
          </w:tcPr>
          <w:p w:rsidR="00A06576" w:rsidRPr="007C1AEF" w:rsidRDefault="00A06576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</w:tcPr>
          <w:p w:rsidR="00A06576" w:rsidRPr="006D5A85" w:rsidRDefault="00A06576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2017-2029 годы</w:t>
            </w:r>
          </w:p>
          <w:p w:rsidR="00A06576" w:rsidRPr="006D5A85" w:rsidRDefault="00A06576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06576" w:rsidRPr="00A92689">
        <w:tc>
          <w:tcPr>
            <w:tcW w:w="2944" w:type="dxa"/>
          </w:tcPr>
          <w:p w:rsidR="00A06576" w:rsidRPr="00547F64" w:rsidRDefault="00A06576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 Программы</w:t>
            </w:r>
          </w:p>
        </w:tc>
        <w:tc>
          <w:tcPr>
            <w:tcW w:w="6945" w:type="dxa"/>
          </w:tcPr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в 2017-2029</w:t>
            </w:r>
            <w:r w:rsidRPr="006D5A8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87 779,16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2120,0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12674,43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6091,71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7335,38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6425,56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2022-2029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53132,08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53937,09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33842,07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внебюджетные источники – отсутствуют.</w:t>
            </w:r>
          </w:p>
          <w:p w:rsidR="00A06576" w:rsidRPr="006D5A85" w:rsidRDefault="00A06576" w:rsidP="007D7A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6D5A8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A06576" w:rsidRPr="007C1AEF" w:rsidRDefault="00A06576" w:rsidP="00F2567F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Pr="007C1AEF" w:rsidRDefault="00A06576" w:rsidP="00F2567F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Default="00A06576" w:rsidP="00F2567F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Default="00A06576" w:rsidP="00F2567F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Default="00A06576" w:rsidP="00F2567F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Pr="007C1AEF" w:rsidRDefault="00A06576" w:rsidP="00F2567F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Pr="007C1AEF" w:rsidRDefault="00A06576" w:rsidP="00F2567F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1. ХАРАКТЕРИСТИКА СУЩЕСТВУЮЩЕГО СОСТОЯНИЯ ТРАНСПОРТНОЙ ИНФРАСТРУКТУРЫ</w:t>
      </w:r>
    </w:p>
    <w:p w:rsidR="00A06576" w:rsidRPr="007C1AEF" w:rsidRDefault="00A06576" w:rsidP="00007EF3">
      <w:pPr>
        <w:pStyle w:val="ListParagraph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 положения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Запорожского</w:t>
      </w: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 в структуре пространственной организации субъекта  Российской Федерации</w:t>
      </w:r>
    </w:p>
    <w:p w:rsidR="00A06576" w:rsidRDefault="00A06576" w:rsidP="005906DA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Запорожское сельское поселение расположено в северо-западной части  Темрюкского района. Территория поселения с южной стороны омывается водами Таманского залива и Керченского пролива, с северной стороны – водами Азовского моря. На востоке Запорожское сельское поселение граничит с Фонталовским сельским поселением Темрюкского района.</w:t>
      </w:r>
    </w:p>
    <w:p w:rsidR="00A06576" w:rsidRPr="005906DA" w:rsidRDefault="00A06576" w:rsidP="005906DA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Запорожского сельского поселения входят 8 населенных пунктов: ст. Запорожская (административный центр), п. Батарейка, п. Береговой, п. Гаркуша, п. Ильич, п. Красноармейский, п. Приазовский и п. Чушка.</w:t>
      </w:r>
    </w:p>
    <w:p w:rsidR="00A06576" w:rsidRPr="005906DA" w:rsidRDefault="00A06576" w:rsidP="005906DA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Запорожское сельское поселение расположено на стыке двух морей – Черного и Азовского. Благоприятный климат, богатая почва издревле привлекали многие племена и народы. </w:t>
      </w:r>
    </w:p>
    <w:p w:rsidR="00A06576" w:rsidRPr="005906DA" w:rsidRDefault="00A06576" w:rsidP="005906DA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На территории Динского и Таманского заливов, омывающих южную часть Запорожского сельского поселения, размещается Тамано – Запорожский природный заказник федерального значения.</w:t>
      </w:r>
    </w:p>
    <w:p w:rsidR="00A06576" w:rsidRPr="005906DA" w:rsidRDefault="00A06576" w:rsidP="005906DA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районе п. Приазовский расположено месторождение лечебных грязей «Приазовская» и эксплуатируемая скважина минеральных вод.</w:t>
      </w:r>
    </w:p>
    <w:p w:rsidR="00A06576" w:rsidRPr="007C1AEF" w:rsidRDefault="00A06576" w:rsidP="008D2418">
      <w:pPr>
        <w:pStyle w:val="ListParagraph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A06576" w:rsidRDefault="00A06576" w:rsidP="00586CFF">
      <w:pPr>
        <w:tabs>
          <w:tab w:val="left" w:leader="dot" w:pos="9072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Население</w:t>
      </w:r>
    </w:p>
    <w:p w:rsidR="00A06576" w:rsidRPr="008B4675" w:rsidRDefault="00A06576" w:rsidP="008B4675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населения Запорожского  сельского  поселения по состоянию на 01.01.2017 г. составляет 7 007 человек. Здесь проживает 5,6 % населения Темрюкского района. </w:t>
      </w:r>
    </w:p>
    <w:p w:rsidR="00A06576" w:rsidRPr="008B4675" w:rsidRDefault="00A06576" w:rsidP="008B4675">
      <w:pPr>
        <w:spacing w:line="276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9796" w:type="dxa"/>
        <w:tblInd w:w="-106" w:type="dxa"/>
        <w:tblLayout w:type="fixed"/>
        <w:tblLook w:val="00A0"/>
      </w:tblPr>
      <w:tblGrid>
        <w:gridCol w:w="3276"/>
        <w:gridCol w:w="1417"/>
        <w:gridCol w:w="1418"/>
        <w:gridCol w:w="1842"/>
        <w:gridCol w:w="1843"/>
      </w:tblGrid>
      <w:tr w:rsidR="00A06576" w:rsidRPr="00A92689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A06576" w:rsidRPr="00A92689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6576" w:rsidRPr="008B4675" w:rsidRDefault="00A06576" w:rsidP="008B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8B4675" w:rsidRDefault="00A06576" w:rsidP="008B4675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A06576" w:rsidRPr="008B4675" w:rsidRDefault="00A06576" w:rsidP="008B4675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8B4675" w:rsidRDefault="00A06576" w:rsidP="008B4675">
            <w:pPr>
              <w:spacing w:after="0" w:line="240" w:lineRule="auto"/>
              <w:ind w:left="-98" w:right="-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A06576" w:rsidRPr="00A92689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+5,6</w:t>
            </w:r>
          </w:p>
        </w:tc>
      </w:tr>
      <w:tr w:rsidR="00A06576" w:rsidRPr="00A92689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Запорожская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+3,5</w:t>
            </w:r>
          </w:p>
        </w:tc>
      </w:tr>
      <w:tr w:rsidR="00A06576" w:rsidRPr="00A92689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Батарейка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+0,31</w:t>
            </w:r>
          </w:p>
        </w:tc>
      </w:tr>
      <w:tr w:rsidR="00A06576" w:rsidRPr="00A92689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Береговой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-11,8</w:t>
            </w:r>
          </w:p>
        </w:tc>
      </w:tr>
      <w:tr w:rsidR="00A06576" w:rsidRPr="00A92689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Гаркуша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+11,3</w:t>
            </w:r>
          </w:p>
        </w:tc>
      </w:tr>
      <w:tr w:rsidR="00A06576" w:rsidRPr="00A92689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Ильич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+13,6</w:t>
            </w:r>
          </w:p>
        </w:tc>
      </w:tr>
      <w:tr w:rsidR="00A06576" w:rsidRPr="00A92689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Красноармейский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+0,92</w:t>
            </w:r>
          </w:p>
        </w:tc>
      </w:tr>
      <w:tr w:rsidR="00A06576" w:rsidRPr="00A92689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Приазовский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+31,7</w:t>
            </w:r>
          </w:p>
        </w:tc>
      </w:tr>
      <w:tr w:rsidR="00A06576" w:rsidRPr="00A92689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Чушка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-82,6</w:t>
            </w:r>
          </w:p>
        </w:tc>
      </w:tr>
    </w:tbl>
    <w:p w:rsidR="00A06576" w:rsidRPr="008B4675" w:rsidRDefault="00A06576" w:rsidP="008B46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6576" w:rsidRPr="008B4675" w:rsidRDefault="00A06576" w:rsidP="008B46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>Демографическая обстановка последних лет характеризуется проявлением кризисных явлений в процессах естественного воспроизводства населения – число умерших из года в год превышает количество рождений. Соотношение современных параметров рождаемости и смертности характеризуется превышением последнего на 40 %.</w:t>
      </w:r>
    </w:p>
    <w:p w:rsidR="00A06576" w:rsidRPr="008B4675" w:rsidRDefault="00A06576" w:rsidP="008B46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негативного развития процессов естественного воспроизводства важную роль в формировании численности населения играет миграционный фактор. </w:t>
      </w:r>
    </w:p>
    <w:p w:rsidR="00A06576" w:rsidRPr="008B4675" w:rsidRDefault="00A06576" w:rsidP="008B46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Положительный миграционный прирост характерен практически для всех населённых пунктов поселения, является фактором, замедляющим процесс депопуляции территории планирования.  </w:t>
      </w:r>
    </w:p>
    <w:p w:rsidR="00A06576" w:rsidRPr="008B4675" w:rsidRDefault="00A06576" w:rsidP="008B46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>Исключением является п. Чушка, расположенный на территории санитарно-защитной зоны промпредприятий порта «Кавказ», крайне неблагоприятной для проживания, подверженной постоянным затоплениям из-за близко расположенных к поверхности грунтовых вод. Население поселка неуклонно сокращается, как вследствие естественной убыли, так и посредством миграционного оттока жителей.</w:t>
      </w:r>
    </w:p>
    <w:p w:rsidR="00A06576" w:rsidRPr="00586CFF" w:rsidRDefault="00A06576" w:rsidP="00586C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" w:name="_Toc443571213"/>
    </w:p>
    <w:bookmarkEnd w:id="1"/>
    <w:p w:rsidR="00A06576" w:rsidRPr="00985930" w:rsidRDefault="00A06576" w:rsidP="0048321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85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Жилой фонд</w:t>
      </w:r>
    </w:p>
    <w:p w:rsidR="00A06576" w:rsidRPr="001D5A34" w:rsidRDefault="00A06576" w:rsidP="001D5A3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По данным администрации жилищный фонд Запорожского сельского поселения на 01.01.2017 года составил 13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D5A3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D5A34">
        <w:rPr>
          <w:rFonts w:ascii="Times New Roman" w:hAnsi="Times New Roman" w:cs="Times New Roman"/>
          <w:sz w:val="28"/>
          <w:szCs w:val="28"/>
          <w:lang w:eastAsia="ru-RU"/>
        </w:rPr>
        <w:t xml:space="preserve"> тыс. м</w:t>
      </w:r>
      <w:r w:rsidRPr="001D5A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D5A34">
        <w:rPr>
          <w:rFonts w:ascii="Times New Roman" w:hAnsi="Times New Roman" w:cs="Times New Roman"/>
          <w:sz w:val="28"/>
          <w:szCs w:val="28"/>
          <w:lang w:eastAsia="ru-RU"/>
        </w:rPr>
        <w:t>общей площади.</w:t>
      </w:r>
    </w:p>
    <w:p w:rsidR="00A06576" w:rsidRPr="001D5A34" w:rsidRDefault="00A06576" w:rsidP="001D5A3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Показатель жилищной обеспеченности в расчете на 1 жителя равен 19,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D5A34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1D5A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D5A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06576" w:rsidRPr="001D5A34" w:rsidRDefault="00A06576" w:rsidP="001D5A3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В границах сельского поселения расположено 1534 жилых строений.</w:t>
      </w:r>
    </w:p>
    <w:p w:rsidR="00A06576" w:rsidRPr="001D5A34" w:rsidRDefault="00A06576" w:rsidP="001D5A3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 xml:space="preserve">Жилая застройка представлена в основном жилыми домами с приусадебными участками индивидуальными и 2-4 квартирными (94,1 % общей площади жилищного фонда). </w:t>
      </w:r>
    </w:p>
    <w:p w:rsidR="00A06576" w:rsidRDefault="00A06576" w:rsidP="001D5A3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В структуре жилищного фонда выделяются также дома секционного типа, 2-3-этажные, общим количеством 13 строений (187 квартир). Расположены на территории наиболее крупных населенных пунктов: ст. Запорожская, п. Гаркуша, п. Ильич.</w:t>
      </w:r>
    </w:p>
    <w:p w:rsidR="00A06576" w:rsidRPr="001D5A34" w:rsidRDefault="00A06576" w:rsidP="001D5A34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2016 году было изготовлено 2 проекта планировки территории для дальнейшего </w:t>
      </w:r>
      <w:hyperlink r:id="rId9" w:tooltip="Строительство жилья" w:history="1">
        <w:r w:rsidRPr="001D5A34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строительства жилых</w:t>
        </w:r>
      </w:hyperlink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гостевых домов в поселке Гаркуша и поселке Приазовский.</w:t>
      </w:r>
    </w:p>
    <w:p w:rsidR="00A06576" w:rsidRPr="001D5A34" w:rsidRDefault="00A06576" w:rsidP="001D5A34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этого подготовлено и утверждено 60 градостроительных планов земельных участков, выдано 70 </w:t>
      </w:r>
      <w:hyperlink r:id="rId10" w:tooltip="Решения на строительство" w:history="1">
        <w:r w:rsidRPr="001D5A34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разрешений на строительство</w:t>
        </w:r>
      </w:hyperlink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17 разрешений на ввод в эксплуатацию </w:t>
      </w:r>
      <w:hyperlink r:id="rId11" w:tooltip="Объекты капитального строительства" w:history="1">
        <w:r w:rsidRPr="001D5A34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объектов капитального строительства</w:t>
        </w:r>
      </w:hyperlink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99 постановлений о присвоении адресов.</w:t>
      </w:r>
    </w:p>
    <w:p w:rsidR="00A06576" w:rsidRPr="001D5A34" w:rsidRDefault="00A06576" w:rsidP="001D5A34">
      <w:pPr>
        <w:shd w:val="clear" w:color="auto" w:fill="FFFFFF"/>
        <w:spacing w:after="0" w:line="276" w:lineRule="auto"/>
        <w:ind w:firstLine="71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поддержки многодетных семей выделен земельный участок, площадью 5 га, (31 зем. уч.), из которых уже с 19 семьями заключен </w:t>
      </w:r>
      <w:hyperlink r:id="rId12" w:tooltip="Договора аренды" w:history="1">
        <w:r w:rsidRPr="001D5A34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договор аренды</w:t>
        </w:r>
      </w:hyperlink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Кроме этого разработаны проекты для строительства коммуникаций, которые прошли государственную экспертизу и получили положительное заключение.</w:t>
      </w:r>
    </w:p>
    <w:p w:rsidR="00A06576" w:rsidRPr="000052AB" w:rsidRDefault="00A06576" w:rsidP="000052AB">
      <w:pPr>
        <w:tabs>
          <w:tab w:val="left" w:pos="212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052A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Градостроительная деятельность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В Запорожском сельском поселении реализована Правительственная программа по обеспечению электроэнергией Крымского полуострова - строительство переходного пункта «Кубань» и упорядочивания использования земель под перехватывающей парковкой в районе п. Ильич.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На момент разработки программы реализуется инвестиционный проект - строительства коттеджной застройки с элементами курортной инфраструктуры в 3,4 км западнее п. Гаркуша (инвестор Климов Константин). Начато освоение земельного участка площадью 11 га, в юго-западной части ст. Запорожской, здесь планируется размещение 8-ми мини-гостиниц и строительство 92-х жилых домов. Выдано 10 разрешений (инвестор Дудкин Юрий).</w:t>
      </w:r>
    </w:p>
    <w:p w:rsidR="00A06576" w:rsidRPr="008B4675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675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Станица Запорожская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Станица Запорожская – административный центр муниципального образования Запорожское сельское поселение, расположена в северо-западной части муниципального образования Темрюкский район и в центральной части Запорожского сельского поселения. Расстояние до краевого центра города Краснодара составляет 192 км, и 42 км до административного центра муниципального образования Темрюкский район – г. Темрюка.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Ст. Запорожская располагается на берегу Динского залива. С северной стороны территорию населенного пункта ограничивает федеральная автомобильная дорога Новороссийск - Керченский Пролив. Въезд осуществляется с автомобильной дороги по улице Ленина, которая является главной улицей станицы Запорожской. С юга и востока территория населенного пункта граничит с землями сельскохозяйственного назначения.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планировочном отношении станица представляет собой единый планировочный район, состоящий в основном из жилой и производственной зоны, примыкающей с юго-западной стороны к населенному пункту. Общественный центр станицы довольно развит и находится в геометрическом центре населенного пункта.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Жилая территория имеет густую сетку улиц, кварталы прямоугольной формы площадью от 1 до 4,3 га. Жилые дома размещаются по периметру кварталов, а внутриквартальные территории заняты индивидуальными огородами. Жилой фонд представлен 1 – 2 этажной застройкой различных типов. Преобладает 1 – 3-х этажная индивидуальная застройка с приусадебными участками.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Общественный центр станицы располагается на ул. Ленина между пер. Партизанским и пер. Школьным. Благодаря своему центральному положению, общественный центр обеспечен удобными кратчайшими связями со всеми жилыми районами и промышленными узлами станицы основными дорогами.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центральной части станицы у дома культуры находится сквер площадью 1,0 га.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Существующая производственная зона, расположенная в юго-западной части станицы, представлена строительным цехом, гаражом и складскими помещениями. В пер. Охотничий находится хозяйственный двор бригады №1 и склад горючесмазочных материалов.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северо-восточной части станицы, между улицей Мира и пер. Комсомольский, находится действующее кладбище традиционного захоронения, в санитарно-защитную зону которого попадает прилегающая жилая застройка.</w:t>
      </w:r>
    </w:p>
    <w:p w:rsidR="00A06576" w:rsidRPr="008B4675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6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п. Батарейка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Поселок Батарейка находится в административном подчинении Запорожского сельского поселения и расположен в 3,5 км к западу от                       ст. Запорожской – центра поселения.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Въезд в поселок осуществляется по ул. Ленина с автомобильной дороги федерального значения Новороссийск – Керченский Пролив. Рельеф поселка спокойный с небольшим уклоном в сторону Динского залива.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планировочном отношении поселок представляет собой единый, компактный населенный пункт, включающий в себя жилую застройку, промышленную зону, общепоселковый центр.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Жилая зона сформирована преимущественно кварталами прямоугольной формы. Застройка представлена 1-2 этажными индивидуальными домами усадебного типа. Жилые дома размещаются по периметру кварталов, а внутриквартальные территории заняты индивидуальными огородами. Жилой фонд населенного пункта представляет собой, в основном, одно- двух- этажными индивидуальными жилыми домами.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Общественный центр сформировался на пересечении ул. Степной и ул. Набережной.  Производственная зона размещается в юго-восточной части поселка. Захоронения производятся на кладбище, находящимся в центре населенного пункта по ул. Октябрьской, в санитарно-защитную зону от которого попадает прилегающая жилая территория поселка.</w:t>
      </w:r>
    </w:p>
    <w:p w:rsidR="00A06576" w:rsidRPr="008B4675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675">
        <w:rPr>
          <w:rFonts w:ascii="Times New Roman" w:hAnsi="Times New Roman" w:cs="Times New Roman"/>
          <w:b/>
          <w:bCs/>
          <w:sz w:val="28"/>
          <w:szCs w:val="28"/>
          <w:u w:val="single"/>
        </w:rPr>
        <w:t>п. Береговой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Поселок Береговой находится в юго-западной части земель поселения в 3км к юго-западу от ст. Запорожской – центра поселения.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Поселок расположен на берегу Динского залива Черного моря. Протяженность жилой территории поселка вдоль залива составляет 1,7 км.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Въезд в поселок Береговой осуществляется по автомобильной дороге регионального значения Запорожская - Береговой со стороны ст. Запорожской. Ул. Центральная является главной улицей поселка. Рельеф поселка спокойный с небольшим уклоном в сторону Динского залива.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планировочном отношении поселок представляет собой две жилые улицы, вытянутых вдоль берега залива, промышленную зону, общепоселковый центр.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Жилая зона сформирована кварталами прямоугольной формы. Кварталы вытянуты вдоль берега Динского залива. Площадь кварталов от 1 га до 10 га. Жилые дома размещаются по периметру кварталов, а внутриквартальные территории заняты индивидуальными огородами. Жилой фонд населенного пункта представлен одно- двух этажными индивидуальными жилыми домами.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Производственная зона представлена территориями молочно-товарной фермы и полевым станом. Полевой стан расположен в жилой зоне поселка по ул. Центральной. Молочно-товарная ферма – на западной окраине населенного пункта на берегу залива без соблюдения нормативного расстояния до жилой зоны и водоохраной зоны.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Захоронения производятся на кладбище, находящимся в жилой зоне поселка. </w:t>
      </w:r>
    </w:p>
    <w:p w:rsidR="00A06576" w:rsidRPr="008B4675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675">
        <w:rPr>
          <w:rFonts w:ascii="Times New Roman" w:hAnsi="Times New Roman" w:cs="Times New Roman"/>
          <w:b/>
          <w:bCs/>
          <w:sz w:val="28"/>
          <w:szCs w:val="28"/>
          <w:u w:val="single"/>
        </w:rPr>
        <w:t>п. Гаркуша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Поселок Гаркуша расположен в южной части земель поселения, в 6 км к югу от ст. Запорожской – центра поселения.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Поселок расположен на берегу Таманского залива Черного моря. Протяженность поселка Гаркуша вдоль моря составляет 2,4 км.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Въезд в поселок осуществляется со стороны ст. Запорожской по ул. Гагарина. Рельеф поселка спокойный с небольшим уклоном в сторону Таманского залива Черного моря.</w:t>
      </w:r>
      <w:bookmarkStart w:id="2" w:name="_GoBack"/>
      <w:bookmarkEnd w:id="2"/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планировочном отношении поселок представляет собой единый, компактный массив включающий в себя жилую застройку, промышленную зону, общепоселковый центр.</w:t>
      </w:r>
    </w:p>
    <w:p w:rsidR="00A06576" w:rsidRPr="005906DA" w:rsidRDefault="00A06576" w:rsidP="0099367F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Жилая зона сформирована преимущественно кварталами прямоугольной формы. Кварталы вытянуты вдоль берега Таманского залива. Площадь кварталов от 1 га до 7 га. Жилые дома размещаются по периметру кварталов, а внутриквартальные территории заняты индивидуальными огородами. Жилой фонд населенного пункта представлен одно - двух этажными индивидуальными жилыми домами и двух и трех и четырех квартирными жилыми домами.</w:t>
      </w:r>
    </w:p>
    <w:p w:rsidR="00A06576" w:rsidRPr="005906DA" w:rsidRDefault="00A06576" w:rsidP="0099367F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Основной общественный центр находится на ул. Ленина – центральной улице поселка. Производственная зона поселка располагается в основном в западной его части.</w:t>
      </w:r>
    </w:p>
    <w:p w:rsidR="00A06576" w:rsidRPr="005906DA" w:rsidRDefault="00A06576" w:rsidP="0099367F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Захоронения производятся на кладбище, находящимся восточнее поселка на расстоянии 400 м от жилой застройки.</w:t>
      </w:r>
    </w:p>
    <w:p w:rsidR="00A06576" w:rsidRPr="008B4675" w:rsidRDefault="00A06576" w:rsidP="0099367F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6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п. Ильич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Поселок Ильич находится в западной части Запорожского сельского поселения в 10 км к западу от ст. Запорожской – центра поселения.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Поселок расположен на берегу Керченского пролива Азовского моря. Протяженность поселка Ильич вдоль моря составляет 1,9 км.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Въезд в поселок Ильич осуществляется с автомобильной дороги федерального значения Новороссийск – Керченский Пролив через охраняемый переезд железной дороги, затем по пер. Дорожному и ул. Ленина. Рельеф поселка спокойный с небольшим уклоном в сторону Керченского пролива Азовского моря.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Функциональное зонирование поселка четко не определено. Территория состоит в основном из жилой и производственной зоны, примыкающей к территории населенного пункта с юго-восточной и северо-восточной стороны. В планировочном отношении поселок представляет собой единый, компактный массив, включающий в себя жилую застройку, промышленную зону, общепоселковый центр.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Жилая зона сформирована преимущественно кварталами прямоугольной формы. Кварталы вытянуты вдоль берега Керченского пролива. Площадь кварталов от 1 га до 7 га. Жилые дома размещаются по периметру кварталов, а внутриквартальные территории заняты индивидуальными огородами. Жилой фонд населенного пункта представлен одно- двух этажными индивидуальными жилыми домами.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Общественный центр расположился на пересечении ул. Ленина и пер. Центральный.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Юго-восточная производственная зона представлена следующими территориями: территория газового хозяйства, ремонтный участок водовода, склад, гараж с ремонтными мастерскими, строительный цех, автозаправочная станция для производственных целей, очистные сооружения, производственная территория фермерского хозяйства.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северо-восточной части населенного пункта расположены следующие предприятия: полевой стан, зерноток.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Захоронения производятся на кладбище, находящимся восточнее поселка на расстоянии 500 м от жилой застройки.</w:t>
      </w:r>
    </w:p>
    <w:p w:rsidR="00A06576" w:rsidRPr="008B4675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6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п. Красноармейский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Поселок Красноармейский находится в административном подчинении Запорожского сельского поселения и расположен в 0,7 км к северу от ст. Запорожской – центра поселения.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Въезд в поселок осуществляется по ул. Кирова с автомобильной дороги федерального значения Новороссийск – Керченский Пролив. Рельеф поселка спокойный с небольшим уклоном в сторону Динского залива.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Функциональное зонирование поселка четко не определено. Территория состоит в основном из жилой и производственной зоны, примыкающей к поселку с западной стороны населенного пункта и представленной территорией винзавода по ул. Заводская , 19.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планировочном отношении поселок представляет собой единый, компактный массив, включающий в себя жилую застройку, промышленную зону, общепоселковый центр.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Жилая зона сформирована преимущественно кварталами прямоугольной формы. Застройка представлена 1-2 этажными индивидуальными домами усадебного типа. Жилые дома размещаются по периметру кварталов, а внутриквартальные территории заняты индивидуальными огородами. Жилой фонд населенного пункта, в основном, представлен блокированными двух- трехквартирными жилыми домами.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Общественный центр практически не сформирован. Объекты социально- и культурно-бытового обслуживания рассредоточены по территории поселка. Существующая планировочная структура территории поселка представлена прямоугольной сеткой улиц, которая образует кварталы различной площади.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Производственная зона размещается в северо-западной части поселка. Она представлена винзаводом ОАО «Запорожское». На пересечении ул. Калинина и ул. Свердлова располагается ремонтно-эксплуатационный участок №5 Таманского группового водовода.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Захоронения производятся на кладбище, находящимся в ст. Запорожской.</w:t>
      </w:r>
    </w:p>
    <w:p w:rsidR="00A06576" w:rsidRPr="008B4675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675">
        <w:rPr>
          <w:rFonts w:ascii="Times New Roman" w:hAnsi="Times New Roman" w:cs="Times New Roman"/>
          <w:b/>
          <w:bCs/>
          <w:sz w:val="28"/>
          <w:szCs w:val="28"/>
          <w:u w:val="single"/>
        </w:rPr>
        <w:t>п. Приазовский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Поселок Приазовский расположен в 7 км к северо-западу от ст. Запорожской – центра поселения.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Подъезд к поселку осуществляется по автомобильной дороге регионального значения Ильич - Приазовский со стороны п. Ильич. Улица Комарова является главной улицей поселка. Территория поселка представляет собой прямоугольные кварталы, вытянутые с запада на восток, расположенные у южного основания холмов, отделяющих равнинную территорию поселения от берега Темрюкского залива Азовского моря.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Функциональное зонирование поселка четко не определено. Территория состоит в основном из жилой зоны.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В планировочном отношении поселок представляет собой единый массив, включающий в себя в основном жилую застройку. Общепоселковый центр не развит и представлен магазином и фельдшерско-акушерским пунктом. Спортивные сооружения отсутствуют. Ближайшая средняя школа находится в п. Ильич.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настоящий момент в поселке развивается религиозный православный духовный центр. В центре поселка построен храм, церковно приходская школа, трапезная. Выделен участок земли под строительство православного монастыря и гостиничного комплекса для паломников. В будущем в п. Приазовский планируется создать один из центров духовности православной церкви на Кубани.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Жилая зона поселка представлена жилой улицей с индивидуальной жилой застройкой приусадебными домами. Благоустройство улиц неудовлетворительное.</w:t>
      </w:r>
    </w:p>
    <w:p w:rsidR="00A06576" w:rsidRPr="008B4675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675">
        <w:rPr>
          <w:rFonts w:ascii="Times New Roman" w:hAnsi="Times New Roman" w:cs="Times New Roman"/>
          <w:b/>
          <w:bCs/>
          <w:sz w:val="28"/>
          <w:szCs w:val="28"/>
          <w:u w:val="single"/>
        </w:rPr>
        <w:t>п. Чушка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Поселок Чушка расположен в юго-западной части поселения на песчаной косе. С одной стороны поселок омывается водами Керченского пролива, с другой - Динского залива Черного моря.</w:t>
      </w:r>
    </w:p>
    <w:p w:rsidR="00A06576" w:rsidRPr="00191936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6DA">
        <w:rPr>
          <w:rFonts w:ascii="Times New Roman" w:hAnsi="Times New Roman" w:cs="Times New Roman"/>
          <w:sz w:val="28"/>
          <w:szCs w:val="28"/>
        </w:rPr>
        <w:t>Территория поселка полностью находится в санитарно защитной зоне от производственных территорий порта. На момент разработки программы, основная часть жителей поселка переселена в п. Ильич, большая часть домов разрушена.</w:t>
      </w:r>
    </w:p>
    <w:p w:rsidR="00A06576" w:rsidRPr="00111CBE" w:rsidRDefault="00A06576" w:rsidP="00483214">
      <w:pPr>
        <w:tabs>
          <w:tab w:val="left" w:pos="284"/>
          <w:tab w:val="left" w:pos="567"/>
        </w:tabs>
        <w:spacing w:after="120" w:line="276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</w:pPr>
      <w:r w:rsidRPr="00111CBE">
        <w:rPr>
          <w:rFonts w:ascii="Times New Roman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A06576" w:rsidRPr="00805B38" w:rsidRDefault="00A06576" w:rsidP="007A1584">
      <w:pPr>
        <w:tabs>
          <w:tab w:val="left" w:pos="9498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CBE">
        <w:rPr>
          <w:rFonts w:ascii="Times New Roman" w:hAnsi="Times New Roman" w:cs="Times New Roman"/>
          <w:sz w:val="28"/>
          <w:szCs w:val="28"/>
          <w:lang w:eastAsia="ru-RU"/>
        </w:rPr>
        <w:t>С востока на запад поселение пересека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11CBE">
        <w:rPr>
          <w:rFonts w:ascii="Times New Roman" w:hAnsi="Times New Roman" w:cs="Times New Roman"/>
          <w:sz w:val="28"/>
          <w:szCs w:val="28"/>
          <w:lang w:eastAsia="ru-RU"/>
        </w:rPr>
        <w:t>т автомагистраль федерального 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290 </w:t>
      </w:r>
      <w:r w:rsidRPr="00111CBE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Новороссийск </w:t>
      </w:r>
      <w:r w:rsidRPr="00111CB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Керчь</w:t>
      </w:r>
      <w:r w:rsidRPr="00111CBE">
        <w:rPr>
          <w:rFonts w:ascii="Times New Roman" w:hAnsi="Times New Roman" w:cs="Times New Roman"/>
          <w:sz w:val="28"/>
          <w:szCs w:val="28"/>
          <w:lang w:eastAsia="ru-RU"/>
        </w:rPr>
        <w:t xml:space="preserve">», протяженностью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111CBE">
        <w:rPr>
          <w:rFonts w:ascii="Times New Roman" w:hAnsi="Times New Roman" w:cs="Times New Roman"/>
          <w:sz w:val="28"/>
          <w:szCs w:val="28"/>
          <w:lang w:eastAsia="ru-RU"/>
        </w:rPr>
        <w:t xml:space="preserve"> км</w:t>
      </w:r>
      <w:r>
        <w:rPr>
          <w:rFonts w:ascii="Times New Roman" w:hAnsi="Times New Roman" w:cs="Times New Roman"/>
          <w:sz w:val="28"/>
          <w:szCs w:val="28"/>
          <w:lang w:eastAsia="ru-RU"/>
        </w:rPr>
        <w:t>. Так же параллельно автодорогепроходит</w:t>
      </w:r>
      <w:r w:rsidRPr="00111CBE">
        <w:rPr>
          <w:rFonts w:ascii="Times New Roman" w:hAnsi="Times New Roman" w:cs="Times New Roman"/>
          <w:sz w:val="28"/>
          <w:szCs w:val="28"/>
          <w:lang w:eastAsia="ru-RU"/>
        </w:rPr>
        <w:t xml:space="preserve"> железнодорожная магистраль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6576" w:rsidRPr="0077202F" w:rsidRDefault="00A06576" w:rsidP="00805B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Протяженность </w:t>
      </w:r>
      <w:r w:rsidRPr="00805B38">
        <w:rPr>
          <w:rFonts w:ascii="Times New Roman" w:hAnsi="Times New Roman" w:cs="Times New Roman"/>
          <w:sz w:val="28"/>
          <w:szCs w:val="28"/>
          <w:lang w:eastAsia="ru-RU"/>
        </w:rPr>
        <w:t xml:space="preserve">внутрипоселковых дорог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52,238</w:t>
      </w:r>
      <w:r w:rsidRPr="00805B38">
        <w:rPr>
          <w:rFonts w:ascii="Times New Roman" w:hAnsi="Times New Roman" w:cs="Times New Roman"/>
          <w:sz w:val="28"/>
          <w:szCs w:val="28"/>
          <w:lang w:eastAsia="ru-RU"/>
        </w:rPr>
        <w:t xml:space="preserve"> км.</w:t>
      </w:r>
    </w:p>
    <w:p w:rsidR="00A06576" w:rsidRPr="00B04F44" w:rsidRDefault="00A06576" w:rsidP="00483214">
      <w:pPr>
        <w:spacing w:after="0"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4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Наименование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Запорожского</w:t>
      </w:r>
      <w:r w:rsidRPr="00B04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3"/>
        <w:gridCol w:w="1842"/>
        <w:gridCol w:w="1337"/>
        <w:gridCol w:w="2047"/>
        <w:gridCol w:w="1902"/>
      </w:tblGrid>
      <w:tr w:rsidR="00A06576" w:rsidRPr="00A92689">
        <w:trPr>
          <w:trHeight w:val="562"/>
        </w:trPr>
        <w:tc>
          <w:tcPr>
            <w:tcW w:w="2443" w:type="dxa"/>
            <w:shd w:val="clear" w:color="auto" w:fill="FFFFFF"/>
            <w:vAlign w:val="center"/>
          </w:tcPr>
          <w:p w:rsidR="00A06576" w:rsidRPr="00B04F44" w:rsidRDefault="00A06576" w:rsidP="00C708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B04F44" w:rsidRDefault="00A06576" w:rsidP="00C708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B04F44" w:rsidRDefault="00A06576" w:rsidP="00C708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B04F44" w:rsidRDefault="00A06576" w:rsidP="00C708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B04F44" w:rsidRDefault="00A06576" w:rsidP="00C708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A06576" w:rsidRPr="00A92689">
        <w:tc>
          <w:tcPr>
            <w:tcW w:w="9571" w:type="dxa"/>
            <w:gridSpan w:val="5"/>
            <w:shd w:val="clear" w:color="auto" w:fill="FFFFFF"/>
          </w:tcPr>
          <w:p w:rsidR="00A06576" w:rsidRPr="00206B7A" w:rsidRDefault="00A06576" w:rsidP="0099786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ст. Запорожская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F6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Динской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F6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Охотничий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F6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Школьный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F6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Краснофлотская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F6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Плоткина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F6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Таманской Дивизии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F6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ул.Степная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пер.Казачий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пер.Горького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пер.Пионерский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пер.Советский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Партизанский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Береговая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9571" w:type="dxa"/>
            <w:gridSpan w:val="5"/>
            <w:shd w:val="clear" w:color="auto" w:fill="FFFFFF"/>
          </w:tcPr>
          <w:p w:rsidR="00A06576" w:rsidRPr="00A92689" w:rsidRDefault="00A06576" w:rsidP="001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Гаркуши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A7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пер.Комсомольский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A7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пер.Зеленый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A7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ул.60 лет Октября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A7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пер.Сосновый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A7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пер.Юбилейный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A7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50 лет Октября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Западная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Мицкого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Промза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9571" w:type="dxa"/>
            <w:gridSpan w:val="5"/>
            <w:shd w:val="clear" w:color="auto" w:fill="FFFFFF"/>
          </w:tcPr>
          <w:p w:rsidR="00A06576" w:rsidRPr="00A92689" w:rsidRDefault="00A06576" w:rsidP="00117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Красноармейский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Заводской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Гагарина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Заводская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Калинина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ул. Кирова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Свердлова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Комсомольский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Мира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Железнодорожная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Восточная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1-й проезд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проезд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3-й проезд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9571" w:type="dxa"/>
            <w:gridSpan w:val="5"/>
            <w:shd w:val="clear" w:color="auto" w:fill="FFFFFF"/>
          </w:tcPr>
          <w:p w:rsidR="00A06576" w:rsidRPr="00A92689" w:rsidRDefault="00A06576" w:rsidP="001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Береговой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Юбилейный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Степной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9571" w:type="dxa"/>
            <w:gridSpan w:val="5"/>
            <w:shd w:val="clear" w:color="auto" w:fill="FFFFFF"/>
          </w:tcPr>
          <w:p w:rsidR="00A06576" w:rsidRPr="00A92689" w:rsidRDefault="00A06576" w:rsidP="00D97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Ильич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Приморская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Южакова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Центральный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1-й проезд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2-й проезд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3-й проезд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4-й проезд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5-й проезд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9571" w:type="dxa"/>
            <w:gridSpan w:val="5"/>
            <w:shd w:val="clear" w:color="auto" w:fill="FFFFFF"/>
          </w:tcPr>
          <w:p w:rsidR="00A06576" w:rsidRPr="00A92689" w:rsidRDefault="00A06576" w:rsidP="00E6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Батарейка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Фестивальная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Набережный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Плотина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Степная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Октябрьская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Первомайская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Юбилейная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9571" w:type="dxa"/>
            <w:gridSpan w:val="5"/>
            <w:shd w:val="clear" w:color="auto" w:fill="FFFFFF"/>
          </w:tcPr>
          <w:p w:rsidR="00A06576" w:rsidRPr="00A92689" w:rsidRDefault="00A06576" w:rsidP="00E6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Приазовский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Комарова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Азовская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Степной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</w:tbl>
    <w:p w:rsidR="00A06576" w:rsidRPr="00A012AC" w:rsidRDefault="00A06576" w:rsidP="00483214">
      <w:pPr>
        <w:pStyle w:val="ListParagraph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12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A06576" w:rsidRDefault="00A06576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9E">
        <w:rPr>
          <w:rFonts w:ascii="Times New Roman" w:hAnsi="Times New Roman" w:cs="Times New Roman"/>
          <w:sz w:val="28"/>
          <w:szCs w:val="28"/>
        </w:rPr>
        <w:t>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739E">
        <w:rPr>
          <w:rFonts w:ascii="Times New Roman" w:hAnsi="Times New Roman" w:cs="Times New Roman"/>
          <w:sz w:val="28"/>
          <w:szCs w:val="28"/>
        </w:rPr>
        <w:t xml:space="preserve"> важная роль принадлежит особенностям географического положения сельского поселения в непосредственной близи к порту Кавказ. </w:t>
      </w:r>
    </w:p>
    <w:p w:rsidR="00A06576" w:rsidRDefault="00A06576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9E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C9739E">
        <w:rPr>
          <w:rFonts w:ascii="Times New Roman" w:hAnsi="Times New Roman" w:cs="Times New Roman"/>
          <w:sz w:val="28"/>
          <w:szCs w:val="28"/>
        </w:rPr>
        <w:t xml:space="preserve"> сельского поселения с другими регионами осуществляются в основном автомобильным видом транспорта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739E">
        <w:rPr>
          <w:rFonts w:ascii="Times New Roman" w:hAnsi="Times New Roman" w:cs="Times New Roman"/>
          <w:sz w:val="28"/>
          <w:szCs w:val="28"/>
        </w:rPr>
        <w:t xml:space="preserve"> а также железнодорожным</w:t>
      </w:r>
      <w:r>
        <w:rPr>
          <w:rFonts w:ascii="Times New Roman" w:hAnsi="Times New Roman" w:cs="Times New Roman"/>
          <w:sz w:val="28"/>
          <w:szCs w:val="28"/>
        </w:rPr>
        <w:t xml:space="preserve"> и водными </w:t>
      </w:r>
      <w:r w:rsidRPr="00C9739E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7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576" w:rsidRPr="00C9739E" w:rsidRDefault="00A06576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9E">
        <w:rPr>
          <w:rFonts w:ascii="Times New Roman" w:hAnsi="Times New Roman" w:cs="Times New Roman"/>
          <w:sz w:val="28"/>
          <w:szCs w:val="28"/>
        </w:rPr>
        <w:t>Темрюкский район расположен в западной части Краснодарского края и имеет разветвленную сеть автомобильных дорог, состояние которых положительно оценивается в России. Пассажирские и туристические автомобильные маршруты, в том числе и международные, связывают Таманский полуостров с Сочи, Краснодаром, Москвой. Грузовые коммерческие автомобильные перевозки устойчиво обеспечивают доставку грузов между Темрюком, Краснодаром и Москвой, и многими другими городами.</w:t>
      </w:r>
    </w:p>
    <w:p w:rsidR="00A06576" w:rsidRDefault="00A06576" w:rsidP="004832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EE4">
        <w:rPr>
          <w:rFonts w:ascii="Times New Roman" w:hAnsi="Times New Roman" w:cs="Times New Roman"/>
          <w:sz w:val="28"/>
          <w:szCs w:val="28"/>
        </w:rPr>
        <w:t>Внешние транспортно-экономические связи Запорожского сельского поселения с другими регионами осуществляются двумя  видами транспорта–автомобильным и железнодорожным.</w:t>
      </w:r>
    </w:p>
    <w:p w:rsidR="00A06576" w:rsidRPr="00CD7EE4" w:rsidRDefault="00A06576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7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Автомобильный транспорт</w:t>
      </w:r>
    </w:p>
    <w:p w:rsidR="00A06576" w:rsidRPr="00CD7EE4" w:rsidRDefault="00A06576" w:rsidP="00DE2D43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7EE4">
        <w:rPr>
          <w:rFonts w:ascii="Times New Roman" w:hAnsi="Times New Roman" w:cs="Times New Roman"/>
          <w:sz w:val="28"/>
          <w:szCs w:val="28"/>
        </w:rPr>
        <w:t xml:space="preserve">Всего на территории Запорожского сельского поселения  зарегистрировано  </w:t>
      </w:r>
      <w:r>
        <w:rPr>
          <w:rFonts w:ascii="Times New Roman" w:hAnsi="Times New Roman" w:cs="Times New Roman"/>
          <w:sz w:val="28"/>
          <w:szCs w:val="28"/>
        </w:rPr>
        <w:t>1383</w:t>
      </w:r>
      <w:r w:rsidRPr="00CD7EE4">
        <w:rPr>
          <w:rFonts w:ascii="Times New Roman" w:hAnsi="Times New Roman" w:cs="Times New Roman"/>
          <w:sz w:val="28"/>
          <w:szCs w:val="28"/>
        </w:rPr>
        <w:t xml:space="preserve">транспортных средств: </w:t>
      </w:r>
      <w:r>
        <w:rPr>
          <w:rFonts w:ascii="Times New Roman" w:hAnsi="Times New Roman" w:cs="Times New Roman"/>
          <w:sz w:val="28"/>
          <w:szCs w:val="28"/>
        </w:rPr>
        <w:t>1340</w:t>
      </w:r>
      <w:r w:rsidRPr="00CD7EE4">
        <w:rPr>
          <w:rFonts w:ascii="Times New Roman" w:hAnsi="Times New Roman" w:cs="Times New Roman"/>
          <w:sz w:val="28"/>
          <w:szCs w:val="28"/>
        </w:rPr>
        <w:t xml:space="preserve"> ед. легковые и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CD7EE4">
        <w:rPr>
          <w:rFonts w:ascii="Times New Roman" w:hAnsi="Times New Roman" w:cs="Times New Roman"/>
          <w:sz w:val="28"/>
          <w:szCs w:val="28"/>
        </w:rPr>
        <w:t xml:space="preserve"> ед. грузовые. Уровень автомобилизации </w:t>
      </w:r>
      <w:r>
        <w:rPr>
          <w:rFonts w:ascii="Times New Roman" w:hAnsi="Times New Roman" w:cs="Times New Roman"/>
          <w:sz w:val="28"/>
          <w:szCs w:val="28"/>
        </w:rPr>
        <w:t>низкий</w:t>
      </w:r>
      <w:r w:rsidRPr="00CD7EE4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CD7EE4">
        <w:rPr>
          <w:rFonts w:ascii="Times New Roman" w:hAnsi="Times New Roman" w:cs="Times New Roman"/>
          <w:sz w:val="28"/>
          <w:szCs w:val="28"/>
        </w:rPr>
        <w:t xml:space="preserve"> автомобил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D7EE4">
        <w:rPr>
          <w:rFonts w:ascii="Times New Roman" w:hAnsi="Times New Roman" w:cs="Times New Roman"/>
          <w:sz w:val="28"/>
          <w:szCs w:val="28"/>
        </w:rPr>
        <w:t xml:space="preserve"> на 1000 жителей (средняя обеспеченность автомобилями по России составляет 270 автомобилей на 1000 жителей).</w:t>
      </w:r>
    </w:p>
    <w:p w:rsidR="00A06576" w:rsidRPr="00CD7EE4" w:rsidRDefault="00A06576" w:rsidP="00DE2D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E4">
        <w:rPr>
          <w:rFonts w:ascii="Times New Roman" w:hAnsi="Times New Roman" w:cs="Times New Roman"/>
          <w:b/>
          <w:bCs/>
          <w:sz w:val="28"/>
          <w:szCs w:val="28"/>
        </w:rPr>
        <w:t>Железнодорожный транспорт</w:t>
      </w:r>
    </w:p>
    <w:p w:rsidR="00A06576" w:rsidRDefault="00A06576" w:rsidP="00D15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EE4">
        <w:rPr>
          <w:rFonts w:ascii="Times New Roman" w:hAnsi="Times New Roman" w:cs="Times New Roman"/>
          <w:sz w:val="28"/>
          <w:szCs w:val="28"/>
        </w:rPr>
        <w:t>По территории Запорожского сельского поселения, севернее ст. Запорожская</w:t>
      </w:r>
      <w:r>
        <w:rPr>
          <w:rFonts w:ascii="Times New Roman" w:hAnsi="Times New Roman" w:cs="Times New Roman"/>
          <w:sz w:val="28"/>
          <w:szCs w:val="28"/>
        </w:rPr>
        <w:t>, проходит железная дорога</w:t>
      </w:r>
      <w:r w:rsidRPr="00CD7EE4">
        <w:rPr>
          <w:rFonts w:ascii="Times New Roman" w:hAnsi="Times New Roman" w:cs="Times New Roman"/>
          <w:sz w:val="28"/>
          <w:szCs w:val="28"/>
        </w:rPr>
        <w:t xml:space="preserve">. На данной дороге, в </w:t>
      </w:r>
      <w:r>
        <w:rPr>
          <w:rFonts w:ascii="Times New Roman" w:hAnsi="Times New Roman" w:cs="Times New Roman"/>
          <w:sz w:val="28"/>
          <w:szCs w:val="28"/>
        </w:rPr>
        <w:t xml:space="preserve">юго-восточной </w:t>
      </w:r>
      <w:r w:rsidRPr="00CD7EE4">
        <w:rPr>
          <w:rFonts w:ascii="Times New Roman" w:hAnsi="Times New Roman" w:cs="Times New Roman"/>
          <w:sz w:val="28"/>
          <w:szCs w:val="28"/>
        </w:rPr>
        <w:t>части станицы расположена железнодорожная станция «</w:t>
      </w:r>
      <w:r>
        <w:rPr>
          <w:rFonts w:ascii="Times New Roman" w:hAnsi="Times New Roman" w:cs="Times New Roman"/>
          <w:sz w:val="28"/>
          <w:szCs w:val="28"/>
        </w:rPr>
        <w:t>Кавказ</w:t>
      </w:r>
      <w:r w:rsidRPr="00CD7EE4">
        <w:rPr>
          <w:rFonts w:ascii="Times New Roman" w:hAnsi="Times New Roman" w:cs="Times New Roman"/>
          <w:sz w:val="28"/>
          <w:szCs w:val="28"/>
        </w:rPr>
        <w:t xml:space="preserve">». </w:t>
      </w:r>
      <w:r w:rsidRPr="00CD7EE4">
        <w:rPr>
          <w:rFonts w:ascii="Times New Roman" w:hAnsi="Times New Roman" w:cs="Times New Roman"/>
          <w:sz w:val="28"/>
          <w:szCs w:val="28"/>
          <w:lang w:eastAsia="ru-RU"/>
        </w:rPr>
        <w:t xml:space="preserve">Протяженность участка железной дороги  в границах поселения 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Pr="00CD7EE4">
        <w:rPr>
          <w:rFonts w:ascii="Times New Roman" w:hAnsi="Times New Roman" w:cs="Times New Roman"/>
          <w:sz w:val="28"/>
          <w:szCs w:val="28"/>
          <w:lang w:eastAsia="ru-RU"/>
        </w:rPr>
        <w:t>км.</w:t>
      </w:r>
    </w:p>
    <w:p w:rsidR="00A06576" w:rsidRPr="0018496F" w:rsidRDefault="00A06576" w:rsidP="00D15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96F">
        <w:rPr>
          <w:rFonts w:ascii="Times New Roman" w:hAnsi="Times New Roman" w:cs="Times New Roman"/>
          <w:sz w:val="28"/>
          <w:szCs w:val="28"/>
        </w:rPr>
        <w:t>Железнодорожные линии района обеспечивают связь с сетью Северокавказской железной дороги. Развитие портов района ведет к необходимости развития железнодорожного транспорта.</w:t>
      </w:r>
    </w:p>
    <w:p w:rsidR="00A06576" w:rsidRPr="0018496F" w:rsidRDefault="00A06576" w:rsidP="001849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6F">
        <w:rPr>
          <w:rFonts w:ascii="Times New Roman" w:hAnsi="Times New Roman" w:cs="Times New Roman"/>
          <w:b/>
          <w:bCs/>
          <w:sz w:val="28"/>
          <w:szCs w:val="28"/>
        </w:rPr>
        <w:t>Водный транспорт</w:t>
      </w:r>
    </w:p>
    <w:p w:rsidR="00A06576" w:rsidRPr="0018496F" w:rsidRDefault="00A06576" w:rsidP="001849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6F">
        <w:rPr>
          <w:rFonts w:ascii="Times New Roman" w:hAnsi="Times New Roman" w:cs="Times New Roman"/>
          <w:sz w:val="28"/>
          <w:szCs w:val="28"/>
        </w:rPr>
        <w:t>Основой транспортной инфраструктуры района остаются морские торговые порты международного класса Темрюк, Кавказ и Тамань. Благоприятный инвестиционный климат для дальнейшего развития портовой деятельности составляют такие показатели: незамерзающие акватории портов, удобная транспортная схема, возможность перевалки любых грузов, неограниченные возможности для создания перегрузочных терминалов.</w:t>
      </w:r>
    </w:p>
    <w:p w:rsidR="00A06576" w:rsidRDefault="00A06576" w:rsidP="0099367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84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орской </w:t>
      </w:r>
      <w:r w:rsidRPr="001849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 Кавказ</w:t>
      </w:r>
      <w:r w:rsidRPr="00184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расположен на Таманском полуострове на косе Чушка в Керченском проливе.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Порт «Кавказ» был создан в 1953 году как составная часть Керченского торгового порта для обеспечения паромной переправы через Керченский пролив. В 1992 году после раздела с Украиной порт «Кавказ» отошел России. Но еще раньше, в 1984 году, железнодорожная переправа перестала действовать из-за резкого падения объемов и рентабельности перевозок. В сентябре 2004 года железнодорожное сообщение между двумя берегами Керченского пролива было восстановлено.</w:t>
      </w:r>
    </w:p>
    <w:p w:rsidR="00A06576" w:rsidRPr="0018496F" w:rsidRDefault="00A06576" w:rsidP="0099367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4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Железнодорожная паромная переправа, обслуживается </w:t>
      </w:r>
      <w:hyperlink r:id="rId13" w:tooltip="Открытые акционерные общества" w:history="1">
        <w:r w:rsidRPr="0099367F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ОАО</w:t>
        </w:r>
      </w:hyperlink>
      <w:r w:rsidRPr="00993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84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Анроскрым".В настоящее время на переправе работает паром «Анненков», который способен одновременно перевозить до 20 железнодорожных вагонов. Порт принимает суда длиной до 140 метров и с осадкой до 6 метров.</w:t>
      </w:r>
    </w:p>
    <w:p w:rsidR="00A06576" w:rsidRPr="0018496F" w:rsidRDefault="00A06576" w:rsidP="0099367F">
      <w:pPr>
        <w:shd w:val="clear" w:color="auto" w:fill="FFFFFF"/>
        <w:spacing w:before="375" w:after="375"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4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Основная номенклатура перерабатываемых грузов: нефть, нефтепродукты, легковые автомобили, зерновые грузы и минеральные удобрения.</w:t>
      </w:r>
    </w:p>
    <w:p w:rsidR="00A06576" w:rsidRPr="00CD7EE4" w:rsidRDefault="00A06576" w:rsidP="00483214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E4">
        <w:rPr>
          <w:rFonts w:ascii="Times New Roman" w:hAnsi="Times New Roman" w:cs="Times New Roman"/>
          <w:b/>
          <w:bCs/>
          <w:sz w:val="28"/>
          <w:szCs w:val="28"/>
        </w:rPr>
        <w:t>Воздушные перевозки</w:t>
      </w:r>
      <w:r w:rsidRPr="00CD7EE4">
        <w:rPr>
          <w:rFonts w:ascii="Times New Roman" w:hAnsi="Times New Roman" w:cs="Times New Roman"/>
          <w:sz w:val="28"/>
          <w:szCs w:val="28"/>
        </w:rPr>
        <w:t xml:space="preserve"> в Запорожском сельском поселении не осуществляются.  Для воздушных перелетов население пользуется аэропортами г. Краснодар, расположенном на расстоянии 1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CD7EE4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г. Анапы – 50 км.</w:t>
      </w:r>
    </w:p>
    <w:p w:rsidR="00A06576" w:rsidRPr="00C9739E" w:rsidRDefault="00A06576" w:rsidP="00483214">
      <w:pPr>
        <w:pStyle w:val="ListParagraph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73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сети дорог Запорожского сельского поселения, параметры дорожного движения и оценка качества содержания дорог</w:t>
      </w:r>
    </w:p>
    <w:p w:rsidR="00A06576" w:rsidRPr="00A012AC" w:rsidRDefault="00A06576" w:rsidP="00A012AC">
      <w:pPr>
        <w:spacing w:before="240"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06576" w:rsidRPr="00A012AC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739E">
        <w:rPr>
          <w:rFonts w:ascii="Times New Roman" w:hAnsi="Times New Roman" w:cs="Times New Roman"/>
          <w:sz w:val="28"/>
          <w:szCs w:val="28"/>
        </w:rPr>
        <w:t xml:space="preserve">Дорожно – транспортная сеть Запорожского сельского поселения состоит из дорог </w:t>
      </w:r>
      <w:r w:rsidRPr="00C973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739E">
        <w:rPr>
          <w:rFonts w:ascii="Times New Roman" w:hAnsi="Times New Roman" w:cs="Times New Roman"/>
          <w:sz w:val="28"/>
          <w:szCs w:val="28"/>
        </w:rPr>
        <w:t xml:space="preserve"> категории (таблица 2), предназначенных для не скоростного движения (</w:t>
      </w:r>
      <w:r w:rsidRPr="00C973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739E">
        <w:rPr>
          <w:rFonts w:ascii="Times New Roman" w:hAnsi="Times New Roman" w:cs="Times New Roman"/>
          <w:sz w:val="28"/>
          <w:szCs w:val="28"/>
        </w:rPr>
        <w:t xml:space="preserve"> категория – две полосы движения, ширина полосы 3,0метра, ширина проезжей части 6,0 метров).</w:t>
      </w:r>
    </w:p>
    <w:p w:rsidR="00A06576" w:rsidRPr="00B04F44" w:rsidRDefault="00A06576" w:rsidP="00B0595C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4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Характеристика улично-дорожной сети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Запорожского</w:t>
      </w:r>
      <w:r w:rsidRPr="00B04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22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9"/>
        <w:gridCol w:w="1975"/>
        <w:gridCol w:w="1418"/>
        <w:gridCol w:w="1345"/>
        <w:gridCol w:w="1821"/>
        <w:gridCol w:w="2056"/>
        <w:gridCol w:w="2740"/>
        <w:gridCol w:w="1960"/>
        <w:gridCol w:w="1821"/>
        <w:gridCol w:w="1821"/>
        <w:gridCol w:w="1821"/>
        <w:gridCol w:w="1821"/>
      </w:tblGrid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 w:val="restart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763" w:type="dxa"/>
            <w:gridSpan w:val="2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821" w:type="dxa"/>
            <w:vMerge w:val="restart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Плотность движения (число авт. на 1 км</w:t>
            </w:r>
          </w:p>
        </w:tc>
        <w:tc>
          <w:tcPr>
            <w:tcW w:w="2740" w:type="dxa"/>
            <w:vMerge w:val="restart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Интенсивность движения транспорта, ед/сут</w:t>
            </w:r>
          </w:p>
        </w:tc>
        <w:tc>
          <w:tcPr>
            <w:tcW w:w="1960" w:type="dxa"/>
            <w:vMerge w:val="restart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345" w:type="dxa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21" w:type="dxa"/>
            <w:vMerge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15417" w:type="dxa"/>
            <w:gridSpan w:val="9"/>
            <w:shd w:val="clear" w:color="auto" w:fill="FFFFFF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ст. Запорожская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Динской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Охотничий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Школьный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Краснофлотская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Плоткина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Таманской Дивизии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0,0975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ул.Степная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пер.Казачий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пер.Горького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0,041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пер.Пионерский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пер.Советский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Партизанский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Береговая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15417" w:type="dxa"/>
            <w:gridSpan w:val="9"/>
            <w:shd w:val="clear" w:color="auto" w:fill="FFFFFF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Гаркуши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пер.Комсомольский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пер.Зеленый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ул.60 лет Октября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0,299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пер.Сосновый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пер.Юбилейный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50 лет Октября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Западная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2,206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Мицкого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Промышленный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0,439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1,874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Гагарина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15417" w:type="dxa"/>
            <w:gridSpan w:val="9"/>
            <w:shd w:val="clear" w:color="auto" w:fill="FFFFFF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Красноармейский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Заводской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Гагарина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Заводская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0,041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Кирова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Свердлова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Комсомольский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0,041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Мира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Железнодорожная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Восточная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1-й проезд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проезд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3-й проезд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</w:tr>
      <w:tr w:rsidR="00A06576" w:rsidRPr="00A92689">
        <w:tc>
          <w:tcPr>
            <w:tcW w:w="15417" w:type="dxa"/>
            <w:gridSpan w:val="9"/>
            <w:shd w:val="clear" w:color="auto" w:fill="FFFFFF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Береговой</w:t>
            </w:r>
          </w:p>
        </w:tc>
        <w:tc>
          <w:tcPr>
            <w:tcW w:w="1821" w:type="dxa"/>
          </w:tcPr>
          <w:p w:rsidR="00A06576" w:rsidRPr="00A92689" w:rsidRDefault="00A06576" w:rsidP="00B0595C">
            <w:pPr>
              <w:spacing w:line="240" w:lineRule="auto"/>
            </w:pPr>
          </w:p>
        </w:tc>
        <w:tc>
          <w:tcPr>
            <w:tcW w:w="1821" w:type="dxa"/>
          </w:tcPr>
          <w:p w:rsidR="00A06576" w:rsidRPr="00A92689" w:rsidRDefault="00A06576" w:rsidP="00B0595C">
            <w:pPr>
              <w:spacing w:line="240" w:lineRule="auto"/>
            </w:pPr>
          </w:p>
        </w:tc>
        <w:tc>
          <w:tcPr>
            <w:tcW w:w="1821" w:type="dxa"/>
          </w:tcPr>
          <w:p w:rsidR="00A06576" w:rsidRPr="00A92689" w:rsidRDefault="00A06576" w:rsidP="00B0595C">
            <w:pPr>
              <w:spacing w:line="240" w:lineRule="auto"/>
            </w:pPr>
          </w:p>
        </w:tc>
        <w:tc>
          <w:tcPr>
            <w:tcW w:w="1821" w:type="dxa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Юбилейный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Степной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15417" w:type="dxa"/>
            <w:gridSpan w:val="9"/>
            <w:shd w:val="clear" w:color="auto" w:fill="FFFFFF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Ильич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Приморская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vMerge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0,116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Южакова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Центральный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vMerge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1-й проезд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2-й проезд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3-й проезд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4-й проезд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5-й проезд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vMerge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15417" w:type="dxa"/>
            <w:gridSpan w:val="9"/>
            <w:shd w:val="clear" w:color="auto" w:fill="FFFFFF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Батарейка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0,093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Фестивальная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Набережный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Плотина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Октябрьская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Первомайская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Юбилейная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15417" w:type="dxa"/>
            <w:gridSpan w:val="9"/>
            <w:shd w:val="clear" w:color="auto" w:fill="FFFFFF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Приазовский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Комарова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Азовская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vMerge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Степной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</w:tr>
    </w:tbl>
    <w:p w:rsidR="00A06576" w:rsidRPr="007C1AEF" w:rsidRDefault="00A06576" w:rsidP="00966F20">
      <w:pPr>
        <w:spacing w:before="240" w:after="225" w:line="360" w:lineRule="auto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ectPr w:rsidR="00A06576" w:rsidRPr="007C1AEF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6576" w:rsidRPr="007C1AEF" w:rsidRDefault="00A06576" w:rsidP="00C708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Экологическая нагрузка на окружающую среду от автомобильного транспорта и экономические потери</w:t>
      </w:r>
    </w:p>
    <w:p w:rsidR="00A06576" w:rsidRPr="007C1AEF" w:rsidRDefault="00A06576" w:rsidP="00C7089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6576" w:rsidRPr="007C1AEF" w:rsidRDefault="00A06576" w:rsidP="00D1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A06576" w:rsidRPr="007C1AEF" w:rsidRDefault="00A06576" w:rsidP="00D161E9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A06576" w:rsidRPr="007C1AEF" w:rsidRDefault="00A06576" w:rsidP="00D161E9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A06576" w:rsidRPr="007C1AEF" w:rsidRDefault="00A06576" w:rsidP="00D161E9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– продукты истирания шин и тормозов;</w:t>
      </w:r>
    </w:p>
    <w:p w:rsidR="00A06576" w:rsidRPr="007C1AEF" w:rsidRDefault="00A06576" w:rsidP="00D161E9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– шумовое загрязнение окружающей среды;</w:t>
      </w:r>
    </w:p>
    <w:p w:rsidR="00A06576" w:rsidRPr="007C1AEF" w:rsidRDefault="00A06576" w:rsidP="00D161E9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A06576" w:rsidRPr="007C1AEF" w:rsidRDefault="00A06576" w:rsidP="00D1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A06576" w:rsidRPr="007C1AEF" w:rsidRDefault="00A06576" w:rsidP="00D1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A06576" w:rsidRPr="007C1AEF" w:rsidRDefault="00A06576" w:rsidP="00D1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A06576" w:rsidRPr="007C1AEF" w:rsidRDefault="00A06576" w:rsidP="00D1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 : 4,4 : 1 соответственно), кроме того выбросы различаются и для периодов года (теплый и  холодный - соотношение составит 1 : 1,1 : 1,3 соответственно).</w:t>
      </w:r>
    </w:p>
    <w:p w:rsidR="00A06576" w:rsidRPr="007C1AEF" w:rsidRDefault="00A06576" w:rsidP="00C7089D">
      <w:pPr>
        <w:shd w:val="clear" w:color="auto" w:fill="FFFFFF"/>
        <w:spacing w:after="0"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A06576" w:rsidRPr="007C1AEF" w:rsidRDefault="00A06576" w:rsidP="00C7089D">
      <w:pPr>
        <w:shd w:val="clear" w:color="auto" w:fill="FFFFFF"/>
        <w:spacing w:after="0" w:line="276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A06576" w:rsidRPr="007C1AEF" w:rsidRDefault="00A06576" w:rsidP="00C7089D">
      <w:pPr>
        <w:shd w:val="clear" w:color="auto" w:fill="FFFFFF"/>
        <w:spacing w:after="0" w:line="276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шумозащитных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A06576" w:rsidRPr="007C1AEF" w:rsidRDefault="00A06576" w:rsidP="00C7089D">
      <w:pPr>
        <w:shd w:val="clear" w:color="auto" w:fill="FFFFFF"/>
        <w:spacing w:after="0" w:line="276" w:lineRule="auto"/>
        <w:ind w:right="1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A06576" w:rsidRPr="007C1AEF" w:rsidRDefault="00A06576" w:rsidP="00C7089D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right="375"/>
        <w:jc w:val="both"/>
        <w:rPr>
          <w:i/>
          <w:iCs/>
          <w:color w:val="000000"/>
          <w:sz w:val="28"/>
          <w:szCs w:val="28"/>
          <w:u w:val="single"/>
        </w:rPr>
      </w:pPr>
      <w:r w:rsidRPr="007C1AEF">
        <w:rPr>
          <w:i/>
          <w:iCs/>
          <w:color w:val="000000"/>
          <w:sz w:val="28"/>
          <w:szCs w:val="28"/>
          <w:u w:val="single"/>
        </w:rPr>
        <w:t>Сектор общественных финансов:</w:t>
      </w:r>
    </w:p>
    <w:p w:rsidR="00A06576" w:rsidRPr="007C1AEF" w:rsidRDefault="00A06576" w:rsidP="00C7089D">
      <w:pPr>
        <w:pStyle w:val="NormalWeb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A06576" w:rsidRPr="007C1AEF" w:rsidRDefault="00A06576" w:rsidP="00C7089D">
      <w:pPr>
        <w:pStyle w:val="NormalWeb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A06576" w:rsidRPr="007C1AEF" w:rsidRDefault="00A06576" w:rsidP="00C7089D">
      <w:pPr>
        <w:pStyle w:val="NormalWeb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A06576" w:rsidRPr="007C1AEF" w:rsidRDefault="00A06576" w:rsidP="00C7089D">
      <w:pPr>
        <w:pStyle w:val="NormalWeb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A06576" w:rsidRPr="007C1AEF" w:rsidRDefault="00A06576" w:rsidP="00C7089D">
      <w:pPr>
        <w:pStyle w:val="NormalWeb"/>
        <w:spacing w:before="225" w:beforeAutospacing="0" w:line="276" w:lineRule="auto"/>
        <w:ind w:left="225" w:right="375"/>
        <w:jc w:val="both"/>
        <w:rPr>
          <w:i/>
          <w:iCs/>
          <w:color w:val="000000"/>
          <w:sz w:val="28"/>
          <w:szCs w:val="28"/>
          <w:u w:val="single"/>
        </w:rPr>
      </w:pPr>
      <w:r w:rsidRPr="007C1AEF">
        <w:rPr>
          <w:i/>
          <w:iCs/>
          <w:color w:val="000000"/>
          <w:sz w:val="28"/>
          <w:szCs w:val="28"/>
          <w:u w:val="single"/>
        </w:rPr>
        <w:t>2. Рыночный сектор</w:t>
      </w:r>
    </w:p>
    <w:p w:rsidR="00A06576" w:rsidRPr="007C1AEF" w:rsidRDefault="00A06576" w:rsidP="00C7089D">
      <w:pPr>
        <w:pStyle w:val="NormalWeb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 повреждения транспортных средств и грузов.</w:t>
      </w:r>
    </w:p>
    <w:p w:rsidR="00A06576" w:rsidRPr="007C1AEF" w:rsidRDefault="00A06576" w:rsidP="00C7089D">
      <w:pPr>
        <w:pStyle w:val="NormalWeb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Издержки, связанные с простоем ремонтируемых транспортных средств.</w:t>
      </w:r>
    </w:p>
    <w:p w:rsidR="00A06576" w:rsidRPr="007C1AEF" w:rsidRDefault="00A06576" w:rsidP="00C7089D">
      <w:pPr>
        <w:pStyle w:val="NormalWeb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A06576" w:rsidRPr="007C1AEF" w:rsidRDefault="00A06576" w:rsidP="00C7089D">
      <w:pPr>
        <w:pStyle w:val="NormalWeb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Потери доходов в связи с не укомплектованностью штата, из-за временной нетрудоспособности или гибели работника.</w:t>
      </w:r>
    </w:p>
    <w:p w:rsidR="00A06576" w:rsidRPr="007C1AEF" w:rsidRDefault="00A06576" w:rsidP="0036057C">
      <w:pPr>
        <w:pStyle w:val="NormalWeb"/>
        <w:spacing w:before="225" w:beforeAutospacing="0" w:line="276" w:lineRule="auto"/>
        <w:ind w:left="225" w:right="375"/>
        <w:jc w:val="both"/>
        <w:rPr>
          <w:i/>
          <w:iCs/>
          <w:color w:val="000000"/>
          <w:sz w:val="28"/>
          <w:szCs w:val="28"/>
          <w:u w:val="single"/>
        </w:rPr>
      </w:pPr>
      <w:r w:rsidRPr="007C1AEF">
        <w:rPr>
          <w:i/>
          <w:iCs/>
          <w:color w:val="000000"/>
          <w:sz w:val="28"/>
          <w:szCs w:val="28"/>
          <w:u w:val="single"/>
        </w:rPr>
        <w:t>3. Сектор домашних хозяйств</w:t>
      </w:r>
    </w:p>
    <w:p w:rsidR="00A06576" w:rsidRPr="007C1AEF" w:rsidRDefault="00A06576" w:rsidP="0036057C">
      <w:pPr>
        <w:pStyle w:val="NormalWeb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 повреждения транспортных средств и имущества.</w:t>
      </w:r>
    </w:p>
    <w:p w:rsidR="00A06576" w:rsidRPr="007C1AEF" w:rsidRDefault="00A06576" w:rsidP="0036057C">
      <w:pPr>
        <w:pStyle w:val="NormalWeb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A06576" w:rsidRPr="007C1AEF" w:rsidRDefault="00A06576" w:rsidP="0036057C">
      <w:pPr>
        <w:pStyle w:val="NormalWeb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A06576" w:rsidRPr="007C1AEF" w:rsidRDefault="00A06576" w:rsidP="0036057C">
      <w:pPr>
        <w:pStyle w:val="NormalWeb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A06576" w:rsidRPr="00861E7A" w:rsidRDefault="00A06576" w:rsidP="0036057C">
      <w:pPr>
        <w:pStyle w:val="NormalWeb"/>
        <w:spacing w:before="225" w:beforeAutospacing="0" w:line="276" w:lineRule="auto"/>
        <w:ind w:left="225" w:right="375"/>
        <w:jc w:val="both"/>
        <w:rPr>
          <w:b/>
          <w:bCs/>
          <w:i/>
          <w:iCs/>
          <w:color w:val="000000"/>
          <w:sz w:val="28"/>
          <w:szCs w:val="28"/>
        </w:rPr>
      </w:pPr>
      <w:r w:rsidRPr="00861E7A">
        <w:rPr>
          <w:b/>
          <w:bCs/>
          <w:i/>
          <w:iCs/>
          <w:color w:val="000000"/>
          <w:sz w:val="28"/>
          <w:szCs w:val="28"/>
        </w:rPr>
        <w:t>Оценка качества содержания дорог</w:t>
      </w:r>
    </w:p>
    <w:p w:rsidR="00A06576" w:rsidRDefault="00A06576" w:rsidP="00861E7A">
      <w:pPr>
        <w:spacing w:before="240" w:after="225" w:line="276" w:lineRule="auto"/>
        <w:ind w:firstLine="2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861E7A">
        <w:rPr>
          <w:rFonts w:ascii="Times New Roman" w:hAnsi="Times New Roman" w:cs="Times New Roman"/>
          <w:sz w:val="28"/>
          <w:szCs w:val="28"/>
        </w:rPr>
        <w:t xml:space="preserve"> сельского поселения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в связи с необходимостью проведения значительного объема работ по ямочному ремонту дорожного покрытия улиц. Улично-дорожная сеть внутри населенных пунктов, как правило, благоустроена лишь частично. </w:t>
      </w:r>
    </w:p>
    <w:p w:rsidR="00A06576" w:rsidRDefault="00A06576" w:rsidP="00861E7A">
      <w:pPr>
        <w:spacing w:before="240" w:after="225" w:line="276" w:lineRule="auto"/>
        <w:ind w:firstLine="2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A06576" w:rsidRDefault="00A06576" w:rsidP="00861E7A">
      <w:pPr>
        <w:spacing w:before="240" w:after="225" w:line="276" w:lineRule="auto"/>
        <w:ind w:firstLine="2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Программе предпочтение отдается капитальному ремонту.</w:t>
      </w:r>
    </w:p>
    <w:p w:rsidR="00A06576" w:rsidRPr="00861E7A" w:rsidRDefault="00A06576" w:rsidP="002A5EB9">
      <w:pPr>
        <w:spacing w:before="240"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«недоремонта».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программно-целевого метода в развитии внутренних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861E7A">
        <w:rPr>
          <w:rFonts w:ascii="Times New Roman" w:hAnsi="Times New Roman" w:cs="Times New Roman"/>
          <w:sz w:val="28"/>
          <w:szCs w:val="28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A06576" w:rsidRPr="00861E7A" w:rsidRDefault="00A06576" w:rsidP="00861E7A">
      <w:pPr>
        <w:spacing w:before="240" w:after="225" w:line="360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1.5 </w:t>
      </w:r>
      <w:r w:rsidRPr="00861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 состава парка транспортных средств и уровня автомобилизации  в поселении, обеспеченность  парковками</w:t>
      </w:r>
    </w:p>
    <w:p w:rsidR="00A06576" w:rsidRPr="00D64C1D" w:rsidRDefault="00A06576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4C1D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D64C1D">
        <w:rPr>
          <w:rFonts w:ascii="Times New Roman" w:hAnsi="Times New Roman" w:cs="Times New Roman"/>
          <w:sz w:val="28"/>
          <w:szCs w:val="28"/>
        </w:rPr>
        <w:t xml:space="preserve"> сельского поселения зарегистрировано </w:t>
      </w:r>
      <w:r>
        <w:rPr>
          <w:rFonts w:ascii="Times New Roman" w:hAnsi="Times New Roman" w:cs="Times New Roman"/>
          <w:sz w:val="28"/>
          <w:szCs w:val="28"/>
        </w:rPr>
        <w:t>1383</w:t>
      </w:r>
      <w:r w:rsidRPr="00D64C1D">
        <w:rPr>
          <w:rFonts w:ascii="Times New Roman" w:hAnsi="Times New Roman" w:cs="Times New Roman"/>
          <w:sz w:val="28"/>
          <w:szCs w:val="28"/>
        </w:rPr>
        <w:t xml:space="preserve"> транспортных средств. Уровень автомобилизации 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D64C1D">
        <w:rPr>
          <w:rFonts w:ascii="Times New Roman" w:hAnsi="Times New Roman" w:cs="Times New Roman"/>
          <w:sz w:val="28"/>
          <w:szCs w:val="28"/>
        </w:rPr>
        <w:t>автомобил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64C1D">
        <w:rPr>
          <w:rFonts w:ascii="Times New Roman" w:hAnsi="Times New Roman" w:cs="Times New Roman"/>
          <w:sz w:val="28"/>
          <w:szCs w:val="28"/>
        </w:rPr>
        <w:t xml:space="preserve"> на 1000 жителей.</w:t>
      </w:r>
    </w:p>
    <w:p w:rsidR="00A06576" w:rsidRPr="00D64C1D" w:rsidRDefault="00A06576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D64C1D">
        <w:rPr>
          <w:rFonts w:ascii="Times New Roman" w:hAnsi="Times New Roman" w:cs="Times New Roman"/>
          <w:i/>
          <w:iCs/>
          <w:sz w:val="28"/>
          <w:szCs w:val="28"/>
        </w:rPr>
        <w:t>Анализ обеспеченности объектами транспортного обслуживания.</w:t>
      </w:r>
    </w:p>
    <w:p w:rsidR="00A06576" w:rsidRPr="00D64C1D" w:rsidRDefault="00A06576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64C1D"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 w:rsidRPr="00D64C1D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Планировка и застройка городских и сельских поселений»:               </w:t>
      </w:r>
    </w:p>
    <w:p w:rsidR="00A06576" w:rsidRPr="00AB7731" w:rsidRDefault="00A06576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64C1D">
        <w:rPr>
          <w:rFonts w:ascii="Times New Roman" w:hAnsi="Times New Roman" w:cs="Times New Roman"/>
          <w:color w:val="000000"/>
          <w:sz w:val="28"/>
          <w:szCs w:val="28"/>
        </w:rPr>
        <w:t>- автозаправочные станции (АЗС) следует проектировать из расчета одна</w:t>
      </w:r>
      <w:r w:rsidRPr="00AB7731">
        <w:rPr>
          <w:rFonts w:ascii="Times New Roman" w:hAnsi="Times New Roman" w:cs="Times New Roman"/>
          <w:color w:val="000000"/>
          <w:sz w:val="28"/>
          <w:szCs w:val="28"/>
        </w:rPr>
        <w:t xml:space="preserve"> топливораздаточная колонка на 1200 легковых автомобилей.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Запорожского</w:t>
      </w:r>
      <w:r w:rsidRPr="00AB77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АЗС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отсутствует. На расчетный срок планируется строительство АЗС севернее ст. Запорожской, рядом с участком </w:t>
      </w:r>
      <w:r w:rsidRPr="002A5EB9">
        <w:rPr>
          <w:rFonts w:ascii="Times New Roman" w:hAnsi="Times New Roman" w:cs="Times New Roman"/>
          <w:sz w:val="28"/>
          <w:szCs w:val="28"/>
          <w:lang w:eastAsia="ar-SA"/>
        </w:rPr>
        <w:t>23:30:0105006:11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06576" w:rsidRPr="002A5EB9" w:rsidRDefault="00A06576" w:rsidP="002A5E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7731">
        <w:rPr>
          <w:rFonts w:ascii="Times New Roman" w:hAnsi="Times New Roman" w:cs="Times New Roman"/>
          <w:color w:val="000000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</w:t>
      </w:r>
      <w:r w:rsidRPr="002A5EB9">
        <w:rPr>
          <w:rFonts w:ascii="Times New Roman" w:hAnsi="Times New Roman" w:cs="Times New Roman"/>
          <w:sz w:val="28"/>
          <w:szCs w:val="28"/>
          <w:lang w:eastAsia="ru-RU"/>
        </w:rPr>
        <w:t>: ст. Запорожская (пер. Охотничий, 1/1(яма), ул. Плоткина, 2/7 (1 подъемник), ул. Дорожная, 7 (шиномонтажная мастерская) и п. Красноармейский (ул. Мира и ул. Кирова).</w:t>
      </w:r>
    </w:p>
    <w:p w:rsidR="00A06576" w:rsidRDefault="00A06576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B7731">
        <w:rPr>
          <w:rFonts w:ascii="Times New Roman" w:hAnsi="Times New Roman" w:cs="Times New Roman"/>
          <w:color w:val="000000"/>
          <w:sz w:val="28"/>
          <w:szCs w:val="28"/>
        </w:rPr>
        <w:t xml:space="preserve">- парковочные места следует проектировать из расчета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AB7731">
        <w:rPr>
          <w:rFonts w:ascii="Times New Roman" w:hAnsi="Times New Roman" w:cs="Times New Roman"/>
          <w:color w:val="000000"/>
          <w:sz w:val="28"/>
          <w:szCs w:val="28"/>
        </w:rPr>
        <w:t xml:space="preserve">машино-мест на 1000 жителей.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Запорожского</w:t>
      </w:r>
      <w:r w:rsidRPr="00AB77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расположеныпарковки:</w:t>
      </w:r>
    </w:p>
    <w:p w:rsidR="00A06576" w:rsidRDefault="00A06576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ст. Запорожская, ул. Ленина -  24 места;</w:t>
      </w:r>
    </w:p>
    <w:p w:rsidR="00A06576" w:rsidRDefault="00A06576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п. Ильич, ул. Ленина  - 12 мест;</w:t>
      </w:r>
    </w:p>
    <w:p w:rsidR="00A06576" w:rsidRDefault="00A06576" w:rsidP="00D215BC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п. Гаркуша, ул. Ленина  - 13 мест;</w:t>
      </w:r>
    </w:p>
    <w:p w:rsidR="00A06576" w:rsidRDefault="00A06576" w:rsidP="00D215BC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Красноармейский, ул. Садовая – 6 мест и ул. Кирова – 12 мест;</w:t>
      </w:r>
    </w:p>
    <w:p w:rsidR="00A06576" w:rsidRDefault="00A06576" w:rsidP="00D215BC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Береговой – ул. Центральная – 2 места;</w:t>
      </w:r>
    </w:p>
    <w:p w:rsidR="00A06576" w:rsidRDefault="00A06576" w:rsidP="00D215BC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Батарейка, пер. Степной – 4 места;</w:t>
      </w:r>
    </w:p>
    <w:p w:rsidR="00A06576" w:rsidRDefault="00A06576" w:rsidP="00D215BC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Приазовский, ул. Комарова – 4 места.</w:t>
      </w:r>
    </w:p>
    <w:p w:rsidR="00A06576" w:rsidRDefault="00A06576" w:rsidP="00D215BC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расчетный срок необходимо строительство парковок, суммарной мощностью  252машино – места, в том числе: </w:t>
      </w:r>
    </w:p>
    <w:p w:rsidR="00A06576" w:rsidRDefault="00A06576" w:rsidP="00746B5B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ст. Запорожская – 26 мест;</w:t>
      </w:r>
    </w:p>
    <w:p w:rsidR="00A06576" w:rsidRDefault="00A06576" w:rsidP="00746B5B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-п. Ильич – 66 мест;</w:t>
      </w:r>
    </w:p>
    <w:p w:rsidR="00A06576" w:rsidRDefault="00A06576" w:rsidP="00746B5B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Гаркуши – 22 места;</w:t>
      </w:r>
    </w:p>
    <w:p w:rsidR="00A06576" w:rsidRDefault="00A06576" w:rsidP="00746B5B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Красноармейский – 16 мест;</w:t>
      </w:r>
    </w:p>
    <w:p w:rsidR="00A06576" w:rsidRDefault="00A06576" w:rsidP="00746B5B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Береговой – 27 мест;</w:t>
      </w:r>
    </w:p>
    <w:p w:rsidR="00A06576" w:rsidRDefault="00A06576" w:rsidP="00746B5B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Батарейка – 36 мест;</w:t>
      </w:r>
    </w:p>
    <w:p w:rsidR="00A06576" w:rsidRDefault="00A06576" w:rsidP="00746B5B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Приазовский – 59 мест.</w:t>
      </w:r>
    </w:p>
    <w:p w:rsidR="00A06576" w:rsidRPr="007C1AEF" w:rsidRDefault="00A06576" w:rsidP="00C7089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1.6Характеристика работы транспортных средств общего пользования,  включая анализ пассажиропотока</w:t>
      </w:r>
    </w:p>
    <w:p w:rsidR="00A06576" w:rsidRDefault="00A06576" w:rsidP="00BB612A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06576" w:rsidRDefault="00A06576" w:rsidP="00BB61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59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Запорожском сельском поселении предусмотрены </w:t>
      </w:r>
      <w:r w:rsidRPr="00AE7599">
        <w:rPr>
          <w:rFonts w:ascii="Times New Roman" w:hAnsi="Times New Roman" w:cs="Times New Roman"/>
          <w:sz w:val="28"/>
          <w:szCs w:val="28"/>
          <w:lang w:eastAsia="ru-RU"/>
        </w:rPr>
        <w:t xml:space="preserve">перевозки пассажиров по маршрутам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«Темрюк–порт Кавказ» - 2 раза в день, «Темрюк – п. Ильич» - 2 раза в день, а так же проходящих 7 маршрутов. </w:t>
      </w:r>
    </w:p>
    <w:p w:rsidR="00A06576" w:rsidRDefault="00A06576" w:rsidP="00BB61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Пассажирский транспорт полностью не удовлетворяет потребности населения Запорожского сельского поселения. Но увеличение рейсов или открытие новых маршрутов не рентабельно.</w:t>
      </w:r>
    </w:p>
    <w:p w:rsidR="00A06576" w:rsidRDefault="00A06576" w:rsidP="00BB612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Большое значение для транспортных свя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зей имеет личный автотранспорт.</w:t>
      </w:r>
    </w:p>
    <w:p w:rsidR="00A06576" w:rsidRPr="007C1AEF" w:rsidRDefault="00A06576" w:rsidP="00483214">
      <w:pPr>
        <w:pStyle w:val="ListParagraph"/>
        <w:spacing w:after="225" w:line="276" w:lineRule="auto"/>
        <w:ind w:left="1428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1.7Характеристика условий пешеходного и велосипедного   передвижения</w:t>
      </w:r>
    </w:p>
    <w:p w:rsidR="00A06576" w:rsidRPr="002B13B6" w:rsidRDefault="00A06576" w:rsidP="00746B5B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Запорожском</w:t>
      </w: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расположен один тротуар по ул. Ленина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hAnsi="Times New Roman" w:cs="Times New Roman"/>
          <w:sz w:val="28"/>
          <w:szCs w:val="28"/>
          <w:lang w:eastAsia="ru-RU"/>
        </w:rPr>
        <w:t>=650 м), между ст. Запорожской и п. Красноармейский.</w:t>
      </w:r>
    </w:p>
    <w:p w:rsidR="00A06576" w:rsidRDefault="00A06576" w:rsidP="00F0122F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елосипедные дорожки отсутствуют. </w:t>
      </w:r>
      <w:r w:rsidRPr="007C1AEF">
        <w:rPr>
          <w:rFonts w:ascii="Times New Roman" w:hAnsi="Times New Roman" w:cs="Times New Roman"/>
          <w:sz w:val="28"/>
          <w:szCs w:val="28"/>
        </w:rPr>
        <w:t xml:space="preserve">Движение организовано в местах общего пользования в неорганизованном порядке. </w:t>
      </w:r>
    </w:p>
    <w:p w:rsidR="00A06576" w:rsidRDefault="00A06576" w:rsidP="00F0122F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На расчетный срок строительство велосипедных дорожекне планируется, в связи с отсутствием финансирования.</w:t>
      </w:r>
    </w:p>
    <w:p w:rsidR="00A06576" w:rsidRPr="007C1AEF" w:rsidRDefault="00A06576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A06576" w:rsidRDefault="00A06576" w:rsidP="00B15746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1AEF">
        <w:rPr>
          <w:rFonts w:ascii="Times New Roman" w:hAnsi="Times New Roman" w:cs="Times New Roman"/>
          <w:sz w:val="28"/>
          <w:szCs w:val="28"/>
        </w:rPr>
        <w:t>рузовы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1AEF">
        <w:rPr>
          <w:rFonts w:ascii="Times New Roman" w:hAnsi="Times New Roman" w:cs="Times New Roman"/>
          <w:sz w:val="28"/>
          <w:szCs w:val="28"/>
        </w:rPr>
        <w:t>, принадлежащие собственникам всех видов собственности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,  составляет 43 единицы.</w:t>
      </w:r>
    </w:p>
    <w:p w:rsidR="00A06576" w:rsidRPr="007C1AEF" w:rsidRDefault="00A06576" w:rsidP="00B15746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01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движения грузовых транспортных средств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осуществляется по федеральной автодороге и центральным улицам сельского поселения.</w:t>
      </w:r>
    </w:p>
    <w:p w:rsidR="00A06576" w:rsidRDefault="00A06576" w:rsidP="004D617C">
      <w:pPr>
        <w:pStyle w:val="NormalWeb"/>
        <w:shd w:val="clear" w:color="auto" w:fill="FFFFFF"/>
        <w:spacing w:before="0" w:beforeAutospacing="0" w:after="21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Так же на территории Запорожского сельского поселения действуют предприятия по обеспечению населения энергоресурсами: </w:t>
      </w:r>
      <w:r w:rsidRPr="00B15746">
        <w:rPr>
          <w:color w:val="000000"/>
          <w:sz w:val="28"/>
          <w:szCs w:val="28"/>
        </w:rPr>
        <w:t>филиал ОАО «Югводоканал</w:t>
      </w:r>
      <w:r>
        <w:rPr>
          <w:color w:val="000000"/>
          <w:sz w:val="28"/>
          <w:szCs w:val="28"/>
        </w:rPr>
        <w:t>» - поставка питьевой воды и МУП «ЖКХ Запорожское» (вывоз ТБО), на балансе которого состоит 4 транспортных средств.</w:t>
      </w:r>
    </w:p>
    <w:p w:rsidR="00A06576" w:rsidRDefault="00A06576" w:rsidP="004D617C">
      <w:pPr>
        <w:pStyle w:val="NormalWeb"/>
        <w:shd w:val="clear" w:color="auto" w:fill="FFFFFF"/>
        <w:spacing w:before="0" w:beforeAutospacing="0" w:after="21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территории п. Ильич, работает перехватывающая парковка на 1500 грузовых и легковых машин.</w:t>
      </w:r>
    </w:p>
    <w:p w:rsidR="00A06576" w:rsidRDefault="00A06576" w:rsidP="004D617C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6576" w:rsidRPr="007C1AEF" w:rsidRDefault="00A06576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3B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1.9 Анализ уровня безопасности дорожного движения</w:t>
      </w:r>
    </w:p>
    <w:p w:rsidR="00A06576" w:rsidRPr="00E401B2" w:rsidRDefault="00A06576" w:rsidP="00E401B2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01B2">
        <w:rPr>
          <w:rFonts w:ascii="Times New Roman" w:hAnsi="Times New Roman" w:cs="Times New Roman"/>
          <w:sz w:val="28"/>
          <w:szCs w:val="28"/>
        </w:rPr>
        <w:t xml:space="preserve">За 2016 год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  <w:r w:rsidRPr="00E401B2">
        <w:rPr>
          <w:rFonts w:ascii="Times New Roman" w:hAnsi="Times New Roman" w:cs="Times New Roman"/>
          <w:sz w:val="28"/>
          <w:szCs w:val="28"/>
        </w:rPr>
        <w:t xml:space="preserve">зарегистрированы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01B2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происшествия. Причинами ДТП стали: не соблюдение установленного скоростного режима и не соблюдение очередности проезда. </w:t>
      </w:r>
    </w:p>
    <w:p w:rsidR="00A06576" w:rsidRPr="00E401B2" w:rsidRDefault="00A06576" w:rsidP="00E401B2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01B2">
        <w:rPr>
          <w:rFonts w:ascii="Times New Roman" w:hAnsi="Times New Roman" w:cs="Times New Roman"/>
          <w:sz w:val="28"/>
          <w:szCs w:val="28"/>
        </w:rPr>
        <w:t>Для ликвидации выявленного очага аварийности назначены первоочередные и плановые мероприятия:</w:t>
      </w:r>
    </w:p>
    <w:p w:rsidR="00A06576" w:rsidRPr="00E401B2" w:rsidRDefault="00A06576" w:rsidP="00E401B2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0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Мероприятия:</w:t>
      </w:r>
    </w:p>
    <w:p w:rsidR="00A06576" w:rsidRPr="00E401B2" w:rsidRDefault="00A06576" w:rsidP="00E401B2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01B2">
        <w:rPr>
          <w:rFonts w:ascii="Times New Roman" w:hAnsi="Times New Roman" w:cs="Times New Roman"/>
          <w:sz w:val="28"/>
          <w:szCs w:val="28"/>
        </w:rPr>
        <w:t xml:space="preserve">1) Усиление контроля и надзора за дорожным движением со стороны ДПС. </w:t>
      </w:r>
      <w:r w:rsidRPr="00E401B2">
        <w:rPr>
          <w:rFonts w:ascii="Times New Roman" w:hAnsi="Times New Roman" w:cs="Times New Roman"/>
          <w:sz w:val="28"/>
          <w:szCs w:val="28"/>
        </w:rPr>
        <w:br/>
        <w:t xml:space="preserve">2) Своевременная обработка дорог с асфальтовым покрытием противогололедными материалами в зимнее время. </w:t>
      </w:r>
    </w:p>
    <w:p w:rsidR="00A06576" w:rsidRPr="007C1AEF" w:rsidRDefault="00A06576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1.10Оценка уровня негативного воздействия транспортной инфраструктуры на окружающую среду, безопасность и здоровье населения</w:t>
      </w:r>
    </w:p>
    <w:p w:rsidR="00A06576" w:rsidRPr="007C1AEF" w:rsidRDefault="00A06576" w:rsidP="00483214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Загрязнение атмосферы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 </w:t>
      </w:r>
    </w:p>
    <w:p w:rsidR="00A06576" w:rsidRDefault="00A06576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Воздействие шума</w:t>
      </w:r>
      <w:r w:rsidRPr="007C1AEF">
        <w:rPr>
          <w:rFonts w:ascii="Times New Roman" w:hAnsi="Times New Roman" w:cs="Times New Roman"/>
          <w:sz w:val="28"/>
          <w:szCs w:val="28"/>
        </w:rPr>
        <w:t xml:space="preserve">. Автомобильный, железнодорожный и воздушный транспорт служит главным источником бытового шума. </w:t>
      </w:r>
      <w:r>
        <w:rPr>
          <w:rFonts w:ascii="Times New Roman" w:hAnsi="Times New Roman" w:cs="Times New Roman"/>
          <w:sz w:val="28"/>
          <w:szCs w:val="28"/>
        </w:rPr>
        <w:t>Уровень автомобилизации Запорожского сельского поселения не высокий, но по территории поселения проходит автомобильная дорога федерального значения.  В связи с этим население подвергается воздействию шума от автомобильного транспорта. Так же по территории сельского поселения проходит железнодорожная сеть.</w:t>
      </w:r>
    </w:p>
    <w:p w:rsidR="00A06576" w:rsidRPr="007C1AEF" w:rsidRDefault="00A06576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 xml:space="preserve">.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сердечно-сосудистые заболевания, инсульт, диабет типа II, ожирение, некоторые типы рака, остеопороз и вызывает депрессию. 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сельского поселения и характер дорожно – транспортной сети, можно сделать вывод 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расположены</w:t>
      </w:r>
      <w:r w:rsidRPr="007C1AE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дорог с интенсивным движением,</w:t>
      </w:r>
      <w:r>
        <w:rPr>
          <w:rFonts w:ascii="Times New Roman" w:hAnsi="Times New Roman" w:cs="Times New Roman"/>
          <w:sz w:val="28"/>
          <w:szCs w:val="28"/>
        </w:rPr>
        <w:t xml:space="preserve"> что приводит к п</w:t>
      </w:r>
      <w:r w:rsidRPr="007C1AEF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1AEF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576" w:rsidRPr="007C1AEF" w:rsidRDefault="00A06576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A06576" w:rsidRPr="007C1AEF" w:rsidRDefault="00A06576" w:rsidP="000935B6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Запорожского</w:t>
      </w: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</w:t>
      </w:r>
    </w:p>
    <w:p w:rsidR="00A06576" w:rsidRPr="009F3B52" w:rsidRDefault="00A06576" w:rsidP="00483214">
      <w:pPr>
        <w:shd w:val="clear" w:color="auto" w:fill="FFFFFF"/>
        <w:spacing w:before="53" w:after="0" w:line="276" w:lineRule="auto"/>
        <w:ind w:right="76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3B5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Запорожского</w:t>
      </w:r>
      <w:r w:rsidRPr="009F3B5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 ряда проблем транспортного обеспечения:</w:t>
      </w:r>
    </w:p>
    <w:p w:rsidR="00A06576" w:rsidRPr="009F3B52" w:rsidRDefault="00A06576" w:rsidP="00483214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A06576" w:rsidRPr="009F3B52" w:rsidRDefault="00A06576" w:rsidP="00483214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(мойки,СТО, остановочные площадки).</w:t>
      </w:r>
    </w:p>
    <w:p w:rsidR="00A06576" w:rsidRDefault="00A06576" w:rsidP="002C753A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На расчетный срок в Запорожском сельском поселении планируется развитие придорожного сервиса.</w:t>
      </w:r>
    </w:p>
    <w:p w:rsidR="00A06576" w:rsidRPr="007C1AEF" w:rsidRDefault="00A06576" w:rsidP="00AD6693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3B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1.12. Оценка нормативно-правовой базы, необходимой для</w:t>
      </w: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функционирования и развития транспортной инфраструктуры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Запорожского</w:t>
      </w: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</w:t>
      </w:r>
    </w:p>
    <w:p w:rsidR="00A06576" w:rsidRPr="007C1AEF" w:rsidRDefault="00A06576" w:rsidP="00AD6693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 на  2017–</w:t>
      </w:r>
      <w:r>
        <w:rPr>
          <w:rFonts w:ascii="Times New Roman" w:hAnsi="Times New Roman" w:cs="Times New Roman"/>
          <w:sz w:val="28"/>
          <w:szCs w:val="28"/>
        </w:rPr>
        <w:t>2029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гг. подготовлена на основании: </w:t>
      </w:r>
    </w:p>
    <w:p w:rsidR="00A06576" w:rsidRPr="007C1AEF" w:rsidRDefault="00A06576" w:rsidP="00AD6693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Градостроительного кодекса Российской Федерации от 29.12.2004 № 190-ФЗ;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Федерального закона от 09.02.2007 № 16-ФЗ «О транспортной безопасности»;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Темрюкского</w:t>
      </w:r>
      <w:r w:rsidRPr="007C1AEF">
        <w:rPr>
          <w:rFonts w:ascii="Times New Roman" w:hAnsi="Times New Roman" w:cs="Times New Roman"/>
          <w:sz w:val="28"/>
          <w:szCs w:val="28"/>
        </w:rPr>
        <w:t xml:space="preserve"> района Краснодарского края. </w:t>
      </w:r>
    </w:p>
    <w:p w:rsidR="00A06576" w:rsidRPr="007C1AEF" w:rsidRDefault="00A06576" w:rsidP="00AD6693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координация усилий федеральных органов исполнительной власти, органов исполнительной власти Краснодарского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1.13 Оценка финансирования транспортной инфраструктуры</w:t>
      </w:r>
    </w:p>
    <w:p w:rsidR="00A06576" w:rsidRPr="00B04F44" w:rsidRDefault="00A06576" w:rsidP="00483214">
      <w:pPr>
        <w:spacing w:after="0" w:line="276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1227" w:type="dxa"/>
        <w:tblInd w:w="-106" w:type="dxa"/>
        <w:tblLayout w:type="fixed"/>
        <w:tblLook w:val="0000"/>
      </w:tblPr>
      <w:tblGrid>
        <w:gridCol w:w="2537"/>
        <w:gridCol w:w="2152"/>
        <w:gridCol w:w="2561"/>
        <w:gridCol w:w="2561"/>
        <w:gridCol w:w="1416"/>
      </w:tblGrid>
      <w:tr w:rsidR="00A06576" w:rsidRPr="00A92689">
        <w:trPr>
          <w:gridAfter w:val="1"/>
          <w:wAfter w:w="1416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6576" w:rsidRPr="00B07158" w:rsidRDefault="00A06576" w:rsidP="0048321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B07158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B07158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576" w:rsidRPr="00B07158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A06576" w:rsidRPr="00A92689">
        <w:trPr>
          <w:gridAfter w:val="1"/>
          <w:wAfter w:w="1416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6576" w:rsidRPr="00B07158" w:rsidRDefault="00A06576" w:rsidP="0048321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576" w:rsidRPr="00B07158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A06576" w:rsidRPr="00A92689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6576" w:rsidRPr="00B07158" w:rsidRDefault="00A06576" w:rsidP="004832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6D5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5036,6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6D5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7759,8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6D5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845,4</w:t>
            </w:r>
          </w:p>
        </w:tc>
      </w:tr>
      <w:tr w:rsidR="00A06576" w:rsidRPr="00A92689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6576" w:rsidRPr="00B07158" w:rsidRDefault="00A06576" w:rsidP="00AD669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краевого </w:t>
            </w:r>
            <w:r w:rsidRPr="00B071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бюджета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6D5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2138,7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6D5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1516,1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6D5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6576" w:rsidRPr="00A92689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6576" w:rsidRPr="00B07158" w:rsidRDefault="00A06576" w:rsidP="004832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vAlign w:val="center"/>
          </w:tcPr>
          <w:p w:rsidR="00A06576" w:rsidRPr="00A92689" w:rsidRDefault="00A06576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06576" w:rsidRPr="00A92689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6576" w:rsidRPr="00B07158" w:rsidRDefault="00A06576" w:rsidP="004832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внебюджетных</w:t>
            </w:r>
          </w:p>
          <w:p w:rsidR="00A06576" w:rsidRPr="00B07158" w:rsidRDefault="00A06576" w:rsidP="004832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06576" w:rsidRDefault="00A06576" w:rsidP="00AD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Pr="007C1AEF" w:rsidRDefault="00A06576" w:rsidP="00935969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ЗАПОРОЖСКОГО</w:t>
      </w: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</w:t>
      </w:r>
    </w:p>
    <w:p w:rsidR="00A06576" w:rsidRPr="007C1AEF" w:rsidRDefault="00A06576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A06576" w:rsidRPr="00AD6693" w:rsidRDefault="00A06576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Запорожского</w:t>
      </w:r>
      <w:r w:rsidRPr="00AD66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сельского поселения.</w:t>
      </w:r>
    </w:p>
    <w:p w:rsidR="00A06576" w:rsidRPr="008B4675" w:rsidRDefault="00A06576" w:rsidP="008B4675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Запорожского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(2029 г.) составит 13 128 человек.  В связи с тем, что фактическая численность населения с 2010 года по 2017 год увеличилось на 371 человек, то принять расчетную численность населения по генеральному плану рационально. Для этого необходима  </w:t>
      </w:r>
      <w:r w:rsidRPr="008B4675">
        <w:rPr>
          <w:rFonts w:ascii="Times New Roman" w:hAnsi="Times New Roman" w:cs="Times New Roman"/>
          <w:spacing w:val="-8"/>
          <w:sz w:val="28"/>
          <w:szCs w:val="28"/>
        </w:rPr>
        <w:t>реализация мероприятий приоритетных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A06576" w:rsidRPr="008B4675" w:rsidRDefault="00A06576" w:rsidP="008B467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B4675">
        <w:rPr>
          <w:rFonts w:ascii="Times New Roman" w:hAnsi="Times New Roman" w:cs="Times New Roman"/>
          <w:sz w:val="28"/>
          <w:szCs w:val="28"/>
          <w:lang w:eastAsia="ru-RU"/>
        </w:rPr>
        <w:t>– Перспективная численность населения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8"/>
        <w:gridCol w:w="1315"/>
        <w:gridCol w:w="2380"/>
      </w:tblGrid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2029 год 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всего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13128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Запорожская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Батарейка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Береговой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Гаркуша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Ильич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Красноармейский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Приазовский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2515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Чушка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06576" w:rsidRPr="008B4675" w:rsidRDefault="00A06576" w:rsidP="008B4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576" w:rsidRPr="008B4675" w:rsidRDefault="00A06576" w:rsidP="008B467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>В связи с развитием порта Кавказ, расширением перегрузочных терминалов, п. Чушка признан неперспективным, его жители к расчетному сроку подлежат расселению. В п. Ильич построили район для переселения населения с п. Чушка.</w:t>
      </w:r>
    </w:p>
    <w:p w:rsidR="00A06576" w:rsidRDefault="00A06576" w:rsidP="009C4F05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A06576" w:rsidRPr="001D5A34" w:rsidRDefault="00A06576" w:rsidP="001D5A34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Проектный объем нового жилищного строительства определен исходя из:</w:t>
      </w:r>
    </w:p>
    <w:p w:rsidR="00A06576" w:rsidRPr="001D5A34" w:rsidRDefault="00A06576" w:rsidP="001D5A34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A06576" w:rsidRPr="001D5A34" w:rsidRDefault="00A06576" w:rsidP="001D5A34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A06576" w:rsidRPr="001D5A34" w:rsidRDefault="00A06576" w:rsidP="00BB04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расчете учитывается существующая территориально-планировочная структура населенных пунктов входящих в состав поселения. </w:t>
      </w:r>
    </w:p>
    <w:p w:rsidR="00A06576" w:rsidRPr="001D5A34" w:rsidRDefault="00A06576" w:rsidP="00BB04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Перспективный прирост численности населения Запорожского сельского поселения к 2029 году составит 6121 человек или 2040 семьи (при условии, что коэффициент семейности равен 3).</w:t>
      </w:r>
    </w:p>
    <w:p w:rsidR="00A06576" w:rsidRPr="001D5A34" w:rsidRDefault="00A06576" w:rsidP="00BB04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По данным администрации муниципального образования размер земельного участка выделяемого под индивидуальное жилищное строительство на перспективу составит – 0,1 га.</w:t>
      </w:r>
    </w:p>
    <w:p w:rsidR="00A06576" w:rsidRPr="001D5A34" w:rsidRDefault="00A06576" w:rsidP="00BB046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 xml:space="preserve">Весь жилищный фонд находится в капитальном  и удовлетворительном  состоянии, подлежит сохранению за исключением жилья, расположенного в п. Чушка. </w:t>
      </w:r>
    </w:p>
    <w:p w:rsidR="00A06576" w:rsidRPr="001D5A34" w:rsidRDefault="00A06576" w:rsidP="00BB046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целом под жилищное строительство предлагается освоить в пределах границ населенных пунктов Запорожского сельского поселения всего 204,0 га.</w:t>
      </w:r>
    </w:p>
    <w:p w:rsidR="00A06576" w:rsidRPr="001D5A34" w:rsidRDefault="00A06576" w:rsidP="00BB046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рамках развития нового жилищного строительства на проектируемых территориях  под индивидуальное жилищное строительство, и в соответствии </w:t>
      </w:r>
      <w:r w:rsidRPr="001D5A34">
        <w:rPr>
          <w:rFonts w:ascii="Times New Roman" w:hAnsi="Times New Roman" w:cs="Times New Roman"/>
          <w:sz w:val="28"/>
          <w:szCs w:val="28"/>
        </w:rPr>
        <w:t>с Федеральным законом №138-ФЗ от 14.06.2011 г.</w:t>
      </w:r>
      <w:r w:rsidRPr="001D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 внесении изменений в статью 16 Федерального закона "О содействии развитию жилищного строительства" и Земельный кодекс Российской Федерации"</w:t>
      </w:r>
      <w:r w:rsidRPr="001D5A34">
        <w:rPr>
          <w:rFonts w:ascii="Times New Roman" w:hAnsi="Times New Roman" w:cs="Times New Roman"/>
          <w:sz w:val="28"/>
          <w:szCs w:val="28"/>
        </w:rPr>
        <w:t xml:space="preserve">в Запорожском  сельском поселении </w:t>
      </w:r>
      <w:r w:rsidRPr="001D5A34">
        <w:rPr>
          <w:rFonts w:ascii="Times New Roman" w:hAnsi="Times New Roman" w:cs="Times New Roman"/>
          <w:sz w:val="28"/>
          <w:szCs w:val="28"/>
          <w:lang w:eastAsia="ru-RU"/>
        </w:rPr>
        <w:t>утверждены проекты планировки  и межевания земельных участков, расположенных в пос. Красноармейский по ул. Широкая, для предоставления земельных участков многодетным семьям.</w:t>
      </w:r>
    </w:p>
    <w:p w:rsidR="00A06576" w:rsidRPr="001D5A34" w:rsidRDefault="00A06576" w:rsidP="001D5A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Pr="001D5A34">
        <w:rPr>
          <w:rFonts w:ascii="Times New Roman" w:hAnsi="Times New Roman" w:cs="Times New Roman"/>
          <w:sz w:val="28"/>
          <w:szCs w:val="28"/>
          <w:lang w:eastAsia="ru-RU"/>
        </w:rPr>
        <w:t>– Перспективный объем жилищного фонда</w:t>
      </w:r>
    </w:p>
    <w:tbl>
      <w:tblPr>
        <w:tblW w:w="9654" w:type="dxa"/>
        <w:tblInd w:w="-106" w:type="dxa"/>
        <w:tblLook w:val="00A0"/>
      </w:tblPr>
      <w:tblGrid>
        <w:gridCol w:w="763"/>
        <w:gridCol w:w="4497"/>
        <w:gridCol w:w="1843"/>
        <w:gridCol w:w="2551"/>
      </w:tblGrid>
      <w:tr w:rsidR="00A06576" w:rsidRPr="00A92689">
        <w:trPr>
          <w:trHeight w:val="798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Расчетный срок (2029 г.)</w:t>
            </w:r>
          </w:p>
        </w:tc>
      </w:tr>
      <w:tr w:rsidR="00A06576" w:rsidRPr="00A92689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1D5A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A06576" w:rsidRPr="00A9268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13 128</w:t>
            </w:r>
          </w:p>
        </w:tc>
      </w:tr>
      <w:tr w:rsidR="00A06576" w:rsidRPr="00A9268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D5A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A06576" w:rsidRPr="00A9268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1D5A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A06576" w:rsidRPr="00A9268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1D5A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</w:tr>
      <w:tr w:rsidR="00A06576" w:rsidRPr="00A9268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1D5A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306,4</w:t>
            </w:r>
          </w:p>
        </w:tc>
      </w:tr>
    </w:tbl>
    <w:p w:rsidR="00A06576" w:rsidRDefault="00A06576" w:rsidP="009C4F05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6576" w:rsidRPr="003478F9" w:rsidRDefault="00A06576" w:rsidP="003478F9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3478F9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инфраструктуры.</w:t>
      </w:r>
    </w:p>
    <w:p w:rsidR="00A06576" w:rsidRPr="007C1AEF" w:rsidRDefault="00A06576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>
        <w:rPr>
          <w:rFonts w:ascii="Times New Roman" w:hAnsi="Times New Roman" w:cs="Times New Roman"/>
          <w:sz w:val="28"/>
          <w:szCs w:val="28"/>
          <w:highlight w:val="white"/>
        </w:rPr>
        <w:t>Запорожском</w:t>
      </w:r>
      <w:r w:rsidRPr="007C1AEF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  <w:highlight w:val="white"/>
        </w:rPr>
        <w:t>не планируется.</w:t>
      </w:r>
    </w:p>
    <w:p w:rsidR="00A06576" w:rsidRPr="00E401B2" w:rsidRDefault="00A06576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0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2.2.Прогноз транспортного спроса Запорожского сельского поселения, объемов и характера передвижения населения и перевозок грузов по видам транспорта</w:t>
      </w:r>
    </w:p>
    <w:p w:rsidR="00A06576" w:rsidRPr="003478F9" w:rsidRDefault="00A06576" w:rsidP="003478F9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01B2">
        <w:rPr>
          <w:rFonts w:ascii="Times New Roman" w:hAnsi="Times New Roman" w:cs="Times New Roman"/>
          <w:sz w:val="28"/>
          <w:szCs w:val="28"/>
        </w:rPr>
        <w:t>Основными транспортными артериями в поселке являются автомобильные дороги местного, районного и федерального значения. Основные маршруты движения грузовых и транзитных потоков в населенных пунктах на сегодняшний день проходят по дороге федерального значения «</w:t>
      </w:r>
      <w:r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Pr="00E401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Керчь</w:t>
      </w:r>
      <w:r w:rsidRPr="00E401B2">
        <w:rPr>
          <w:rFonts w:ascii="Times New Roman" w:hAnsi="Times New Roman" w:cs="Times New Roman"/>
          <w:sz w:val="28"/>
          <w:szCs w:val="28"/>
        </w:rPr>
        <w:t>», а также по центральным улицам.  Данные об интенсивности движения грузовых транспортных средств отсутствуют.</w:t>
      </w:r>
    </w:p>
    <w:p w:rsidR="00A06576" w:rsidRDefault="00A06576" w:rsidP="003478F9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8F9">
        <w:rPr>
          <w:rFonts w:ascii="Times New Roman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478F9">
        <w:rPr>
          <w:rFonts w:ascii="Times New Roman" w:hAnsi="Times New Roman" w:cs="Times New Roman"/>
          <w:sz w:val="28"/>
          <w:szCs w:val="28"/>
        </w:rPr>
        <w:t xml:space="preserve"> удовлетворяют потребности населения в </w:t>
      </w:r>
      <w:r>
        <w:rPr>
          <w:rFonts w:ascii="Times New Roman" w:hAnsi="Times New Roman" w:cs="Times New Roman"/>
          <w:sz w:val="28"/>
          <w:szCs w:val="28"/>
        </w:rPr>
        <w:t>полном объеме</w:t>
      </w:r>
      <w:r w:rsidRPr="00347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576" w:rsidRDefault="00A06576" w:rsidP="003478F9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8F9">
        <w:rPr>
          <w:rFonts w:ascii="Times New Roman" w:hAnsi="Times New Roman" w:cs="Times New Roman"/>
          <w:sz w:val="28"/>
          <w:szCs w:val="28"/>
        </w:rPr>
        <w:t xml:space="preserve">Характер и цели передвижения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  <w:r w:rsidRPr="003478F9">
        <w:rPr>
          <w:rFonts w:ascii="Times New Roman" w:hAnsi="Times New Roman" w:cs="Times New Roman"/>
          <w:sz w:val="28"/>
          <w:szCs w:val="28"/>
        </w:rPr>
        <w:t>не менялись последние несколько лет</w:t>
      </w:r>
      <w:r>
        <w:rPr>
          <w:rFonts w:ascii="Times New Roman" w:hAnsi="Times New Roman" w:cs="Times New Roman"/>
          <w:sz w:val="28"/>
          <w:szCs w:val="28"/>
        </w:rPr>
        <w:t xml:space="preserve">. Но в связи со значительным увеличением численности населения, в прогнозируемом периоде планируется изменение транспортного спроса. </w:t>
      </w:r>
    </w:p>
    <w:p w:rsidR="00A06576" w:rsidRPr="003478F9" w:rsidRDefault="00A06576" w:rsidP="003478F9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расчетный срок необходимо возобновить работу водного транспорта, по маршруту Тамань-Гаркуши-Керчь.</w:t>
      </w:r>
    </w:p>
    <w:p w:rsidR="00A06576" w:rsidRPr="007C1AEF" w:rsidRDefault="00A06576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     Прогноз развития транспортной инфраструктуры по видам транспорта</w:t>
      </w:r>
    </w:p>
    <w:p w:rsidR="00A06576" w:rsidRPr="007C1AEF" w:rsidRDefault="00A06576" w:rsidP="004832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В период реализации программы, транспортная инфраструктура по видам транспорта, представленным в сельском поселении, не претерпит существенных изменений. В границах «домашнего региона» преобладающим останется автомобильный транспорт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A06576" w:rsidRDefault="00A06576" w:rsidP="00483214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развития транспортной инфраструктуры до </w:t>
      </w:r>
      <w:r>
        <w:rPr>
          <w:rFonts w:ascii="Times New Roman" w:hAnsi="Times New Roman" w:cs="Times New Roman"/>
          <w:sz w:val="28"/>
          <w:szCs w:val="28"/>
        </w:rPr>
        <w:t>2029</w:t>
      </w:r>
      <w:r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(Базовый год)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06576" w:rsidRPr="00A92689">
        <w:trPr>
          <w:trHeight w:val="397"/>
        </w:trPr>
        <w:tc>
          <w:tcPr>
            <w:tcW w:w="9747" w:type="dxa"/>
            <w:gridSpan w:val="9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АВТОМОБИЛЬНЫЙ ТРАНСПОРТ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планируется за счет улучшения уровня жизни и увеличения численности населения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2016 году установлен новый остановочный павильон в п. Приазовский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ст. Запорожская</w:t>
            </w:r>
          </w:p>
          <w:p w:rsidR="00A06576" w:rsidRPr="00A92689" w:rsidRDefault="00A06576" w:rsidP="00A9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A06576" w:rsidRPr="00A92689">
        <w:trPr>
          <w:trHeight w:val="397"/>
        </w:trPr>
        <w:tc>
          <w:tcPr>
            <w:tcW w:w="9747" w:type="dxa"/>
            <w:gridSpan w:val="9"/>
            <w:shd w:val="clear" w:color="auto" w:fill="FFFFFF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АВИАЦИОННЫЙ ТРАНСПОРТ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A06576" w:rsidRPr="00A92689">
        <w:trPr>
          <w:trHeight w:val="397"/>
        </w:trPr>
        <w:tc>
          <w:tcPr>
            <w:tcW w:w="9747" w:type="dxa"/>
            <w:gridSpan w:val="9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ВОДНЫЙ ТРАНСПОРТ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A06576" w:rsidRPr="00A92689">
        <w:trPr>
          <w:trHeight w:val="397"/>
        </w:trPr>
        <w:tc>
          <w:tcPr>
            <w:tcW w:w="9747" w:type="dxa"/>
            <w:gridSpan w:val="9"/>
            <w:shd w:val="clear" w:color="auto" w:fill="FFFFFF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ЖЕЛЕЗНОДОРОЖНЫЙ ТРАНСПОРТ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жд. ст. «Кавказ»</w:t>
            </w:r>
          </w:p>
        </w:tc>
      </w:tr>
    </w:tbl>
    <w:p w:rsidR="00A06576" w:rsidRDefault="00A06576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Pr="007C1AEF" w:rsidRDefault="00A06576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2.4   Прогноз развития дорожной сети</w:t>
      </w:r>
    </w:p>
    <w:p w:rsidR="00A06576" w:rsidRPr="002F0DFF" w:rsidRDefault="00A06576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DFF">
        <w:rPr>
          <w:rFonts w:ascii="Times New Roman" w:hAnsi="Times New Roman" w:cs="Times New Roman"/>
          <w:sz w:val="28"/>
          <w:szCs w:val="28"/>
        </w:rPr>
        <w:t>Реализация Программы 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A06576" w:rsidRPr="007C1AEF" w:rsidRDefault="00A06576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0DFF">
        <w:rPr>
          <w:rFonts w:ascii="Times New Roman" w:hAnsi="Times New Roman" w:cs="Times New Roman"/>
          <w:sz w:val="28"/>
          <w:szCs w:val="28"/>
        </w:rPr>
        <w:t>- Увеличение доли муниципальных автомобильных дорог общего пользования местного значения, соответствующих нормативным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требованиям; </w:t>
      </w:r>
    </w:p>
    <w:p w:rsidR="00A06576" w:rsidRPr="007C1AEF" w:rsidRDefault="00A06576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A06576" w:rsidRPr="007C1AEF" w:rsidRDefault="00A06576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значения.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A06576" w:rsidRDefault="00A06576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 запланированных в Программе величин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576" w:rsidRPr="00B04F44" w:rsidRDefault="00A06576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4F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2.5 Прогноз уровня автомобилизации, параметров дорожного движения</w:t>
      </w:r>
    </w:p>
    <w:p w:rsidR="00A06576" w:rsidRPr="00B04F44" w:rsidRDefault="00A06576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4F44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A06576" w:rsidRPr="00B04F44" w:rsidRDefault="00A06576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2029</w:t>
      </w:r>
      <w:r w:rsidRPr="00B04F4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7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6576" w:rsidRPr="00A92689">
        <w:tc>
          <w:tcPr>
            <w:tcW w:w="2468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(базовый год)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2022-2029</w:t>
            </w:r>
          </w:p>
        </w:tc>
      </w:tr>
      <w:tr w:rsidR="00A06576" w:rsidRPr="00A92689">
        <w:tc>
          <w:tcPr>
            <w:tcW w:w="2468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A06576" w:rsidRPr="00A92689">
        <w:tc>
          <w:tcPr>
            <w:tcW w:w="2468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</w:tr>
      <w:tr w:rsidR="00A06576" w:rsidRPr="00A92689">
        <w:tc>
          <w:tcPr>
            <w:tcW w:w="2468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A06576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дорожного движения не прогнозируется (таблица2).</w:t>
      </w:r>
    </w:p>
    <w:p w:rsidR="00A06576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06576" w:rsidRPr="007C1AEF" w:rsidRDefault="00A06576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2.6 Прогноз показателей безопасности  дорожного движения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Запорожском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поселениив 2016 году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зарегистрированы 9 </w:t>
      </w:r>
      <w:r w:rsidRPr="007C1AEF">
        <w:rPr>
          <w:rFonts w:ascii="Times New Roman" w:hAnsi="Times New Roman" w:cs="Times New Roman"/>
          <w:sz w:val="28"/>
          <w:szCs w:val="28"/>
        </w:rPr>
        <w:t>дорожно-транспортны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A06576" w:rsidRPr="007C1AEF" w:rsidRDefault="00A06576" w:rsidP="00EE325E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массово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A06576" w:rsidRPr="007C1AEF" w:rsidRDefault="00A06576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A06576" w:rsidRPr="007C1AEF" w:rsidRDefault="00A06576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 установка средств организации дорожного движения на дорогах (дорожных знаков). </w:t>
      </w:r>
    </w:p>
    <w:p w:rsidR="00A06576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Если на расчетный срок данные мероприятия осуществятся, то прогноз показателей безопасности дорожного движения будет благоприятны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06576" w:rsidRPr="007C1AEF" w:rsidRDefault="00A06576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2.7    Прогноз негативного  воздействия транспортной  инфраструктуры на  окружающую среду и  здоровья населения</w:t>
      </w:r>
    </w:p>
    <w:p w:rsidR="00A06576" w:rsidRPr="007C1AEF" w:rsidRDefault="00A06576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A06576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 чем усилится влияние факторов, рассмотренных в п. 1.10 Программы.</w:t>
      </w:r>
    </w:p>
    <w:p w:rsidR="00A06576" w:rsidRPr="007C1AEF" w:rsidRDefault="00A06576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A06576" w:rsidRPr="007C1AEF" w:rsidRDefault="00A06576" w:rsidP="004832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Анализируя сложившуюся ситуацию и Программу можно выделить три принципиальных варианта развития транспортной инфраструктуры: </w:t>
      </w:r>
    </w:p>
    <w:p w:rsidR="00A06576" w:rsidRPr="007C1AEF" w:rsidRDefault="00A06576" w:rsidP="004832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Pr="007C1AEF">
        <w:rPr>
          <w:rFonts w:ascii="Times New Roman" w:hAnsi="Times New Roman" w:cs="Times New Roman"/>
          <w:sz w:val="28"/>
          <w:szCs w:val="28"/>
          <w:u w:val="single"/>
        </w:rPr>
        <w:t>оптимистичный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A06576" w:rsidRPr="007C1AEF" w:rsidRDefault="00A06576" w:rsidP="004832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Pr="007C1AEF">
        <w:rPr>
          <w:rFonts w:ascii="Times New Roman" w:hAnsi="Times New Roman" w:cs="Times New Roman"/>
          <w:sz w:val="28"/>
          <w:szCs w:val="28"/>
          <w:u w:val="single"/>
        </w:rPr>
        <w:t>реалистичный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сети;</w:t>
      </w:r>
    </w:p>
    <w:p w:rsidR="00A06576" w:rsidRPr="007C1AEF" w:rsidRDefault="00A06576" w:rsidP="004832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 – восстановительных работ.</w:t>
      </w:r>
    </w:p>
    <w:p w:rsidR="00A06576" w:rsidRPr="007C1AEF" w:rsidRDefault="00A06576" w:rsidP="00483214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представлены укрупнённые показатели вариантов развития транспортной инфраструктуры.</w:t>
      </w:r>
    </w:p>
    <w:p w:rsidR="00A06576" w:rsidRPr="00E41ACB" w:rsidRDefault="00A06576" w:rsidP="00483214">
      <w:pPr>
        <w:spacing w:after="12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CB">
        <w:rPr>
          <w:rFonts w:ascii="Times New Roman" w:hAnsi="Times New Roman" w:cs="Times New Roman"/>
          <w:sz w:val="28"/>
          <w:szCs w:val="28"/>
        </w:rPr>
        <w:t>Таблица 9– Укрупнённые показатели развития транспортной инфраструктуры</w:t>
      </w:r>
    </w:p>
    <w:tbl>
      <w:tblPr>
        <w:tblW w:w="9757" w:type="dxa"/>
        <w:jc w:val="center"/>
        <w:tblLook w:val="00A0"/>
      </w:tblPr>
      <w:tblGrid>
        <w:gridCol w:w="562"/>
        <w:gridCol w:w="2116"/>
        <w:gridCol w:w="850"/>
        <w:gridCol w:w="2061"/>
        <w:gridCol w:w="1825"/>
        <w:gridCol w:w="2343"/>
      </w:tblGrid>
      <w:tr w:rsidR="00A06576" w:rsidRPr="00A92689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A06576" w:rsidRPr="00A92689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A06576" w:rsidRPr="00A92689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06576" w:rsidRPr="00A92689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06576" w:rsidRPr="00E41ACB" w:rsidRDefault="00A06576" w:rsidP="0048321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576" w:rsidRPr="007C1AEF" w:rsidRDefault="00A06576" w:rsidP="00483214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CB">
        <w:rPr>
          <w:rFonts w:ascii="Times New Roman" w:hAnsi="Times New Roman" w:cs="Times New Roman"/>
          <w:sz w:val="28"/>
          <w:szCs w:val="28"/>
        </w:rPr>
        <w:t>В рамках реализации данной программы, предлагается принять второй вариант (реалистичный), как наиболее вероятный в сложившейся ситуации.</w:t>
      </w:r>
    </w:p>
    <w:p w:rsidR="00A06576" w:rsidRPr="007C1AEF" w:rsidRDefault="00A06576" w:rsidP="00483214">
      <w:pPr>
        <w:spacing w:after="15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A06576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576" w:rsidRPr="007C1AEF" w:rsidRDefault="00A06576" w:rsidP="00483214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4.  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РАЗВИТИЯ ТРАНСПОРТНОЙ ИНФРАСТРУКТУРЫ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Запорожском</w:t>
      </w:r>
      <w:r w:rsidRPr="007C1A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поселении, строительству тротуаров, мероприятия по обеспечению безопасности дорожного движения (приобретение дорожных знаков). 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 по развитию транспортной инфраструктуры по видам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транспорта</w:t>
      </w:r>
    </w:p>
    <w:p w:rsidR="00A06576" w:rsidRPr="00C32390" w:rsidRDefault="00A06576" w:rsidP="00C3239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390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развитию транспортной инфраструктуры по видам транспорта не планируется.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 по развитию транспорта общего пользования, созданию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транспортно-пересадочных узлов</w:t>
      </w:r>
    </w:p>
    <w:p w:rsidR="00A06576" w:rsidRDefault="00A06576" w:rsidP="00C32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расчетный срок необходимо возобновления маршрута водного транспорта Тамань – Гаркуши -  Керчь. </w:t>
      </w:r>
    </w:p>
    <w:p w:rsidR="00A06576" w:rsidRPr="00C32390" w:rsidRDefault="00A06576" w:rsidP="00C323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32390">
        <w:rPr>
          <w:rFonts w:ascii="Times New Roman" w:hAnsi="Times New Roman" w:cs="Times New Roman"/>
          <w:color w:val="000000"/>
          <w:sz w:val="28"/>
          <w:szCs w:val="28"/>
        </w:rPr>
        <w:t>Количество маршрут</w:t>
      </w:r>
      <w:r>
        <w:rPr>
          <w:rFonts w:ascii="Times New Roman" w:hAnsi="Times New Roman" w:cs="Times New Roman"/>
          <w:color w:val="000000"/>
          <w:sz w:val="28"/>
          <w:szCs w:val="28"/>
        </w:rPr>
        <w:t>ов общественного транспорта</w:t>
      </w:r>
      <w:r w:rsidRPr="00C32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удовлетворяет потребностям населения.</w:t>
      </w:r>
      <w:r w:rsidRPr="00C3239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связи с этим необходимо предусмотреть мероприятия по увеличению количества рейсов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существующих маршрутов, либо открытие новых маршрутов.</w:t>
      </w:r>
    </w:p>
    <w:p w:rsidR="00A06576" w:rsidRPr="00C32390" w:rsidRDefault="00A06576" w:rsidP="00C323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2390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A06576" w:rsidRDefault="00A06576" w:rsidP="00E13E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 по развитию инфраструктуры для легкового</w:t>
      </w:r>
    </w:p>
    <w:p w:rsidR="00A06576" w:rsidRPr="007C1AEF" w:rsidRDefault="00A06576" w:rsidP="00C771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автомобильного транспорта, включая развитие единого парковочного пространства</w:t>
      </w:r>
    </w:p>
    <w:p w:rsidR="00A06576" w:rsidRDefault="00A06576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6576" w:rsidRDefault="00A06576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6576" w:rsidRPr="00B04F44" w:rsidRDefault="00A06576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4F4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tbl>
      <w:tblPr>
        <w:tblW w:w="5192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7"/>
        <w:gridCol w:w="1912"/>
        <w:gridCol w:w="1807"/>
        <w:gridCol w:w="2032"/>
        <w:gridCol w:w="2395"/>
      </w:tblGrid>
      <w:tr w:rsidR="00A06576" w:rsidRPr="00A92689">
        <w:tc>
          <w:tcPr>
            <w:tcW w:w="868" w:type="pct"/>
            <w:vAlign w:val="center"/>
          </w:tcPr>
          <w:p w:rsidR="00A06576" w:rsidRPr="001C7113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C7113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977" w:type="pct"/>
            <w:vAlign w:val="center"/>
          </w:tcPr>
          <w:p w:rsidR="00A06576" w:rsidRPr="001C7113" w:rsidRDefault="00A06576" w:rsidP="00127C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C7113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Характеристики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(машино-мест)</w:t>
            </w:r>
          </w:p>
        </w:tc>
        <w:tc>
          <w:tcPr>
            <w:tcW w:w="895" w:type="pct"/>
            <w:vAlign w:val="center"/>
          </w:tcPr>
          <w:p w:rsidR="00A06576" w:rsidRPr="001C7113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C7113">
              <w:rPr>
                <w:rFonts w:ascii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038" w:type="pct"/>
            <w:vAlign w:val="center"/>
          </w:tcPr>
          <w:p w:rsidR="00A06576" w:rsidRPr="001C7113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C7113">
              <w:rPr>
                <w:rFonts w:ascii="Times New Roman" w:hAnsi="Times New Roman" w:cs="Times New Roman"/>
                <w:b/>
                <w:bCs/>
                <w:lang w:eastAsia="ru-RU"/>
              </w:rPr>
              <w:t>Сроки реализации</w:t>
            </w:r>
          </w:p>
        </w:tc>
        <w:tc>
          <w:tcPr>
            <w:tcW w:w="1222" w:type="pct"/>
            <w:vAlign w:val="center"/>
          </w:tcPr>
          <w:p w:rsidR="00A06576" w:rsidRPr="001C7113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C7113">
              <w:rPr>
                <w:rFonts w:ascii="Times New Roman" w:hAnsi="Times New Roman" w:cs="Times New Roman"/>
                <w:b/>
                <w:bCs/>
                <w:lang w:eastAsia="ru-RU"/>
              </w:rPr>
              <w:t>Финансирование</w:t>
            </w:r>
          </w:p>
          <w:p w:rsidR="00A06576" w:rsidRPr="001C7113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C7113">
              <w:rPr>
                <w:rFonts w:ascii="Times New Roman" w:hAnsi="Times New Roman" w:cs="Times New Roman"/>
                <w:b/>
                <w:bCs/>
                <w:lang w:eastAsia="ru-RU"/>
              </w:rPr>
              <w:t>(сумма, из какого бюджета)</w:t>
            </w:r>
          </w:p>
        </w:tc>
      </w:tr>
      <w:tr w:rsidR="00A06576" w:rsidRPr="00A92689">
        <w:trPr>
          <w:trHeight w:val="297"/>
        </w:trPr>
        <w:tc>
          <w:tcPr>
            <w:tcW w:w="868" w:type="pct"/>
            <w:vMerge w:val="restart"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587E">
              <w:rPr>
                <w:rFonts w:ascii="Times New Roman" w:hAnsi="Times New Roman" w:cs="Times New Roman"/>
                <w:lang w:eastAsia="ru-RU"/>
              </w:rPr>
              <w:t>Организация парковочного пространства</w:t>
            </w:r>
          </w:p>
        </w:tc>
        <w:tc>
          <w:tcPr>
            <w:tcW w:w="977" w:type="pct"/>
            <w:vAlign w:val="center"/>
          </w:tcPr>
          <w:p w:rsidR="00A06576" w:rsidRPr="0017587E" w:rsidRDefault="00A06576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95" w:type="pct"/>
            <w:vAlign w:val="center"/>
          </w:tcPr>
          <w:p w:rsidR="00A06576" w:rsidRPr="0017587E" w:rsidRDefault="00A06576" w:rsidP="00C771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587E">
              <w:rPr>
                <w:rFonts w:ascii="Times New Roman" w:hAnsi="Times New Roman" w:cs="Times New Roman"/>
                <w:lang w:eastAsia="ru-RU"/>
              </w:rPr>
              <w:t>ст. Запорожская</w:t>
            </w:r>
          </w:p>
        </w:tc>
        <w:tc>
          <w:tcPr>
            <w:tcW w:w="1038" w:type="pct"/>
            <w:vMerge w:val="restart"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587E">
              <w:rPr>
                <w:rFonts w:ascii="Times New Roman" w:hAnsi="Times New Roman" w:cs="Times New Roman"/>
                <w:lang w:eastAsia="ru-RU"/>
              </w:rPr>
              <w:t>2022-2029 гг.</w:t>
            </w:r>
          </w:p>
        </w:tc>
        <w:tc>
          <w:tcPr>
            <w:tcW w:w="1222" w:type="pct"/>
            <w:vAlign w:val="center"/>
          </w:tcPr>
          <w:p w:rsidR="00A06576" w:rsidRPr="0017587E" w:rsidRDefault="00A06576" w:rsidP="0017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587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lang w:eastAsia="ru-RU"/>
              </w:rPr>
              <w:t>195,0</w:t>
            </w:r>
            <w:r w:rsidRPr="0017587E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A06576" w:rsidRPr="00A92689">
        <w:trPr>
          <w:trHeight w:val="297"/>
        </w:trPr>
        <w:tc>
          <w:tcPr>
            <w:tcW w:w="86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A06576" w:rsidRPr="0017587E" w:rsidRDefault="00A06576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895" w:type="pct"/>
            <w:vAlign w:val="center"/>
          </w:tcPr>
          <w:p w:rsidR="00A06576" w:rsidRPr="0017587E" w:rsidRDefault="00A06576" w:rsidP="00C771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Ильич</w:t>
            </w:r>
          </w:p>
        </w:tc>
        <w:tc>
          <w:tcPr>
            <w:tcW w:w="103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A06576" w:rsidRPr="0017587E" w:rsidRDefault="00A06576" w:rsidP="0017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7587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lang w:eastAsia="ru-RU"/>
              </w:rPr>
              <w:t>495,0</w:t>
            </w:r>
            <w:r w:rsidRPr="0017587E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A06576" w:rsidRPr="00A92689">
        <w:trPr>
          <w:trHeight w:val="297"/>
        </w:trPr>
        <w:tc>
          <w:tcPr>
            <w:tcW w:w="86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A06576" w:rsidRPr="0017587E" w:rsidRDefault="00A06576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95" w:type="pct"/>
            <w:vAlign w:val="center"/>
          </w:tcPr>
          <w:p w:rsidR="00A06576" w:rsidRPr="0017587E" w:rsidRDefault="00A06576" w:rsidP="00C771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Гаркуши</w:t>
            </w:r>
          </w:p>
        </w:tc>
        <w:tc>
          <w:tcPr>
            <w:tcW w:w="103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A06576" w:rsidRPr="0017587E" w:rsidRDefault="00A06576" w:rsidP="0017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7587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 xml:space="preserve">65,0 </w:t>
            </w:r>
            <w:r w:rsidRPr="0017587E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</w:tr>
      <w:tr w:rsidR="00A06576" w:rsidRPr="00A92689">
        <w:trPr>
          <w:trHeight w:val="297"/>
        </w:trPr>
        <w:tc>
          <w:tcPr>
            <w:tcW w:w="86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A06576" w:rsidRPr="0017587E" w:rsidRDefault="00A06576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895" w:type="pct"/>
            <w:vAlign w:val="center"/>
          </w:tcPr>
          <w:p w:rsidR="00A06576" w:rsidRPr="0017587E" w:rsidRDefault="00A06576" w:rsidP="00C771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Красноармейский</w:t>
            </w:r>
          </w:p>
        </w:tc>
        <w:tc>
          <w:tcPr>
            <w:tcW w:w="103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A06576" w:rsidRPr="0017587E" w:rsidRDefault="00A06576" w:rsidP="0017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7587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120,0 </w:t>
            </w:r>
            <w:r w:rsidRPr="0017587E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</w:tr>
      <w:tr w:rsidR="00A06576" w:rsidRPr="00A92689">
        <w:trPr>
          <w:trHeight w:val="297"/>
        </w:trPr>
        <w:tc>
          <w:tcPr>
            <w:tcW w:w="86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A06576" w:rsidRPr="0017587E" w:rsidRDefault="00A06576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895" w:type="pct"/>
            <w:vAlign w:val="center"/>
          </w:tcPr>
          <w:p w:rsidR="00A06576" w:rsidRPr="0017587E" w:rsidRDefault="00A06576" w:rsidP="00C771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Береговой</w:t>
            </w:r>
          </w:p>
        </w:tc>
        <w:tc>
          <w:tcPr>
            <w:tcW w:w="103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A06576" w:rsidRPr="0017587E" w:rsidRDefault="00A06576" w:rsidP="0017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7587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lang w:eastAsia="ru-RU"/>
              </w:rPr>
              <w:t>202,5</w:t>
            </w:r>
            <w:r w:rsidRPr="0017587E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A06576" w:rsidRPr="00A92689">
        <w:trPr>
          <w:trHeight w:val="297"/>
        </w:trPr>
        <w:tc>
          <w:tcPr>
            <w:tcW w:w="86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A06576" w:rsidRPr="0017587E" w:rsidRDefault="00A06576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95" w:type="pct"/>
            <w:vAlign w:val="center"/>
          </w:tcPr>
          <w:p w:rsidR="00A06576" w:rsidRPr="0017587E" w:rsidRDefault="00A06576" w:rsidP="00127C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Батарейка</w:t>
            </w:r>
          </w:p>
        </w:tc>
        <w:tc>
          <w:tcPr>
            <w:tcW w:w="103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A06576" w:rsidRPr="0017587E" w:rsidRDefault="00A06576" w:rsidP="0017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7587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lang w:eastAsia="ru-RU"/>
              </w:rPr>
              <w:t>270,0</w:t>
            </w:r>
            <w:r w:rsidRPr="0017587E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A06576" w:rsidRPr="00A92689">
        <w:trPr>
          <w:trHeight w:val="297"/>
        </w:trPr>
        <w:tc>
          <w:tcPr>
            <w:tcW w:w="86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A06576" w:rsidRPr="0017587E" w:rsidRDefault="00A06576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895" w:type="pct"/>
            <w:vAlign w:val="center"/>
          </w:tcPr>
          <w:p w:rsidR="00A06576" w:rsidRPr="0017587E" w:rsidRDefault="00A06576" w:rsidP="0017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Приазовский</w:t>
            </w:r>
          </w:p>
        </w:tc>
        <w:tc>
          <w:tcPr>
            <w:tcW w:w="103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A06576" w:rsidRPr="001C7113" w:rsidRDefault="00A06576" w:rsidP="0017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7587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lang w:eastAsia="ru-RU"/>
              </w:rPr>
              <w:t>442,5</w:t>
            </w:r>
            <w:r w:rsidRPr="0017587E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</w:p>
        </w:tc>
      </w:tr>
    </w:tbl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A06576" w:rsidRDefault="00A06576" w:rsidP="0048321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 xml:space="preserve">На расчетный срок не планируются мероприятия по развитию инфраструктуры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пешеходного и </w:t>
      </w:r>
      <w:r w:rsidRPr="007C1AEF">
        <w:rPr>
          <w:rFonts w:ascii="Times New Roman" w:hAnsi="Times New Roman" w:cs="Times New Roman"/>
          <w:color w:val="000000"/>
          <w:sz w:val="28"/>
          <w:szCs w:val="28"/>
        </w:rPr>
        <w:t>велосипедного передвижения.</w:t>
      </w:r>
    </w:p>
    <w:p w:rsidR="00A06576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 по развитию инфраструктуры для грузового транспорта,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транспортных средств коммунальных и дорожных служб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A06576" w:rsidRPr="00257A85" w:rsidRDefault="00A06576" w:rsidP="00674E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Данные мероприятия не планируются.</w:t>
      </w:r>
    </w:p>
    <w:p w:rsidR="00A06576" w:rsidRDefault="00A06576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 по развитию сети автомобильных дорог общего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пользования местного значения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Запорожского</w:t>
      </w: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сельского поселения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развития сети дорог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Запорожского</w:t>
      </w:r>
      <w:r w:rsidRPr="007C1A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планируются: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 xml:space="preserve">- Мероприятия по ежегодному ремонту автомобильных дорог общего пользования местного значения. 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 xml:space="preserve">- Мероприятия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>капитальному ремонту автомобильных дорог</w:t>
      </w:r>
      <w:r w:rsidRPr="007C1A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576" w:rsidRDefault="00A06576" w:rsidP="0048321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576" w:rsidRPr="00B04F44" w:rsidRDefault="00A06576" w:rsidP="0048321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04F44">
        <w:rPr>
          <w:rFonts w:ascii="Times New Roman" w:hAnsi="Times New Roman" w:cs="Times New Roman"/>
          <w:sz w:val="28"/>
          <w:szCs w:val="28"/>
          <w:lang w:eastAsia="ru-RU"/>
        </w:rPr>
        <w:t>–Мероприятия по развитию сети дорог</w:t>
      </w:r>
    </w:p>
    <w:tbl>
      <w:tblPr>
        <w:tblW w:w="5267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9"/>
        <w:gridCol w:w="1945"/>
        <w:gridCol w:w="2410"/>
        <w:gridCol w:w="3351"/>
      </w:tblGrid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Pr="00E25800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E25800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A06576" w:rsidRPr="00E25800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  <w:p w:rsidR="00A06576" w:rsidRPr="00E25800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A06576" w:rsidRPr="00A92689">
        <w:tc>
          <w:tcPr>
            <w:tcW w:w="5000" w:type="pct"/>
            <w:gridSpan w:val="4"/>
            <w:shd w:val="clear" w:color="auto" w:fill="FFFFFF"/>
          </w:tcPr>
          <w:p w:rsidR="00A06576" w:rsidRPr="00E25800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Pr="00E25800" w:rsidRDefault="00A06576" w:rsidP="00E25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 дороги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803925" w:rsidRDefault="00A06576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A06576" w:rsidRPr="00CE33F8" w:rsidRDefault="00A06576" w:rsidP="0076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CE33F8" w:rsidRDefault="00A06576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CE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  <w:p w:rsidR="00A06576" w:rsidRPr="00CE33F8" w:rsidRDefault="00A06576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76" w:rsidRPr="00A92689">
        <w:tc>
          <w:tcPr>
            <w:tcW w:w="5000" w:type="pct"/>
            <w:gridSpan w:val="4"/>
          </w:tcPr>
          <w:p w:rsidR="00A06576" w:rsidRPr="00E25800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39071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 дороги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CE33F8" w:rsidRDefault="00A06576" w:rsidP="00DA25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 w:val="restart"/>
            <w:shd w:val="clear" w:color="auto" w:fill="FFFFFF"/>
            <w:vAlign w:val="center"/>
          </w:tcPr>
          <w:p w:rsidR="00A06576" w:rsidRPr="00E25800" w:rsidRDefault="00A06576" w:rsidP="003907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7678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CE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39071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E25800" w:rsidRDefault="00A06576" w:rsidP="00DA25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A06576" w:rsidRPr="00E25800" w:rsidRDefault="00A06576" w:rsidP="003907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DA25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190,48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A06576" w:rsidRPr="00E25800" w:rsidRDefault="00A06576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3619,15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Pr="0076784E" w:rsidRDefault="00A06576" w:rsidP="0076784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Отсыпка околом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76784E" w:rsidRDefault="00A06576" w:rsidP="007678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A06576" w:rsidRPr="0076784E" w:rsidRDefault="00A06576" w:rsidP="003907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Широкая п. Красноармейский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76784E" w:rsidRDefault="00A06576" w:rsidP="007678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  <w:r w:rsidRPr="00CE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576" w:rsidRPr="00A92689">
        <w:tc>
          <w:tcPr>
            <w:tcW w:w="5000" w:type="pct"/>
            <w:gridSpan w:val="4"/>
            <w:shd w:val="clear" w:color="auto" w:fill="FFFFFF"/>
            <w:vAlign w:val="center"/>
          </w:tcPr>
          <w:p w:rsidR="00A06576" w:rsidRPr="00E25800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 дороги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CE33F8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 w:val="restar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7678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CE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198,09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A06576" w:rsidRPr="00E25800" w:rsidRDefault="00A06576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3763,92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06576" w:rsidRPr="00A92689">
        <w:tc>
          <w:tcPr>
            <w:tcW w:w="5000" w:type="pct"/>
            <w:gridSpan w:val="4"/>
            <w:shd w:val="clear" w:color="auto" w:fill="FFFFFF"/>
            <w:vAlign w:val="center"/>
          </w:tcPr>
          <w:p w:rsidR="00A06576" w:rsidRPr="00E25800" w:rsidRDefault="00A06576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E25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 дороги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CE33F8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 w:val="restar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7678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CE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A06576" w:rsidRPr="00E25800" w:rsidRDefault="00A06576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3914,48 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Pr="00464A0A" w:rsidRDefault="00A06576" w:rsidP="00464A0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Отсыпка околом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464A0A" w:rsidRDefault="00A06576" w:rsidP="00464A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A0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6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=1200,0 м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A06576" w:rsidRPr="00464A0A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ст. Запорожская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464A0A" w:rsidRDefault="00A06576" w:rsidP="00464A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A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 w:rsidRPr="0046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 тыс. руб.</w:t>
            </w:r>
          </w:p>
        </w:tc>
      </w:tr>
      <w:tr w:rsidR="00A06576" w:rsidRPr="00A92689">
        <w:tc>
          <w:tcPr>
            <w:tcW w:w="5000" w:type="pct"/>
            <w:gridSpan w:val="4"/>
            <w:shd w:val="clear" w:color="auto" w:fill="FFFFFF"/>
            <w:vAlign w:val="center"/>
          </w:tcPr>
          <w:p w:rsidR="00A06576" w:rsidRPr="00E25800" w:rsidRDefault="00A06576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Pr="00E25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 дороги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CE33F8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 w:val="restar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464A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CE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214,2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A06576" w:rsidRPr="00E25800" w:rsidRDefault="00A06576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4071,06 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A06576" w:rsidRPr="00A92689">
        <w:tc>
          <w:tcPr>
            <w:tcW w:w="5000" w:type="pct"/>
            <w:gridSpan w:val="4"/>
            <w:shd w:val="clear" w:color="auto" w:fill="FFFFFF"/>
            <w:vAlign w:val="center"/>
          </w:tcPr>
          <w:p w:rsidR="00A06576" w:rsidRPr="00E25800" w:rsidRDefault="00A06576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22-2029гг.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 дороги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CE33F8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 w:val="restar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464A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  <w:r w:rsidRPr="00CE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1713,6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A06576" w:rsidRPr="00E25800" w:rsidRDefault="00A06576" w:rsidP="00464A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32568,48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A06576" w:rsidRPr="007C1AEF" w:rsidRDefault="00A06576" w:rsidP="0048321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576" w:rsidRPr="007C1AEF" w:rsidRDefault="00A06576" w:rsidP="00483214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A06576" w:rsidRPr="00B04F44" w:rsidRDefault="00A06576" w:rsidP="001A639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4F4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tbl>
      <w:tblPr>
        <w:tblW w:w="5192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0"/>
        <w:gridCol w:w="1945"/>
        <w:gridCol w:w="1885"/>
        <w:gridCol w:w="1959"/>
        <w:gridCol w:w="2324"/>
      </w:tblGrid>
      <w:tr w:rsidR="00A06576" w:rsidRPr="00A92689">
        <w:tc>
          <w:tcPr>
            <w:tcW w:w="879" w:type="pct"/>
            <w:vAlign w:val="center"/>
          </w:tcPr>
          <w:p w:rsidR="00A06576" w:rsidRPr="004B6CFD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A06576" w:rsidRPr="004B6CFD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A06576" w:rsidRPr="004B6CFD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A06576" w:rsidRPr="004B6CFD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A06576" w:rsidRPr="004B6CFD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  <w:p w:rsidR="00A06576" w:rsidRPr="004B6CFD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A06576" w:rsidRPr="00A92689">
        <w:tc>
          <w:tcPr>
            <w:tcW w:w="879" w:type="pct"/>
            <w:vAlign w:val="center"/>
          </w:tcPr>
          <w:p w:rsidR="00A06576" w:rsidRPr="004B6CFD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АЗС</w:t>
            </w:r>
          </w:p>
        </w:tc>
        <w:tc>
          <w:tcPr>
            <w:tcW w:w="988" w:type="pct"/>
            <w:vAlign w:val="center"/>
          </w:tcPr>
          <w:p w:rsidR="00A06576" w:rsidRPr="001A639F" w:rsidRDefault="00A06576" w:rsidP="001A639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vAlign w:val="center"/>
          </w:tcPr>
          <w:p w:rsidR="00A06576" w:rsidRPr="00595318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севернее ст. Запорожской, рядом с участком </w:t>
            </w:r>
            <w:r w:rsidRPr="005953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23:30:0105006:11</w:t>
            </w:r>
          </w:p>
        </w:tc>
        <w:tc>
          <w:tcPr>
            <w:tcW w:w="1049" w:type="pct"/>
            <w:vAlign w:val="center"/>
          </w:tcPr>
          <w:p w:rsidR="00A06576" w:rsidRPr="004B6CFD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34" w:type="pct"/>
            <w:vAlign w:val="center"/>
          </w:tcPr>
          <w:p w:rsidR="00A06576" w:rsidRPr="004B6CFD" w:rsidRDefault="00A06576" w:rsidP="005953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6000,0  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A06576" w:rsidRPr="007C1AEF" w:rsidRDefault="00A06576" w:rsidP="0048321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6576" w:rsidRPr="007C1AEF" w:rsidRDefault="00A06576" w:rsidP="004832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A06576" w:rsidRPr="00B04F44" w:rsidRDefault="00A06576" w:rsidP="0032712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4F4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tbl>
      <w:tblPr>
        <w:tblW w:w="5192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4"/>
        <w:gridCol w:w="2002"/>
        <w:gridCol w:w="1927"/>
        <w:gridCol w:w="1837"/>
        <w:gridCol w:w="2203"/>
      </w:tblGrid>
      <w:tr w:rsidR="00A06576" w:rsidRPr="00A92689">
        <w:tc>
          <w:tcPr>
            <w:tcW w:w="952" w:type="pct"/>
            <w:vAlign w:val="center"/>
          </w:tcPr>
          <w:p w:rsidR="00A06576" w:rsidRPr="004B6CFD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vAlign w:val="center"/>
          </w:tcPr>
          <w:p w:rsidR="00A06576" w:rsidRPr="004B6CFD" w:rsidRDefault="00A06576" w:rsidP="0032712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979" w:type="pct"/>
            <w:vAlign w:val="center"/>
          </w:tcPr>
          <w:p w:rsidR="00A06576" w:rsidRPr="004B6CFD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33" w:type="pct"/>
            <w:vAlign w:val="center"/>
          </w:tcPr>
          <w:p w:rsidR="00A06576" w:rsidRPr="004B6CFD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19" w:type="pct"/>
            <w:vAlign w:val="center"/>
          </w:tcPr>
          <w:p w:rsidR="00A06576" w:rsidRPr="004B6CFD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  <w:p w:rsidR="00A06576" w:rsidRPr="004B6CFD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A06576" w:rsidRPr="00A92689">
        <w:tc>
          <w:tcPr>
            <w:tcW w:w="952" w:type="pct"/>
            <w:vMerge w:val="restart"/>
            <w:vAlign w:val="center"/>
          </w:tcPr>
          <w:p w:rsidR="00A06576" w:rsidRDefault="00A06576" w:rsidP="002211F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(замена) дорожных знаков</w:t>
            </w:r>
          </w:p>
        </w:tc>
        <w:tc>
          <w:tcPr>
            <w:tcW w:w="1017" w:type="pct"/>
            <w:vMerge w:val="restart"/>
            <w:vAlign w:val="center"/>
          </w:tcPr>
          <w:p w:rsidR="00A06576" w:rsidRPr="004B6CFD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979" w:type="pct"/>
            <w:vAlign w:val="center"/>
          </w:tcPr>
          <w:p w:rsidR="00A06576" w:rsidRPr="004B6CFD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A06576" w:rsidRPr="004B6CFD" w:rsidRDefault="00A06576" w:rsidP="006F564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19" w:type="pct"/>
            <w:vAlign w:val="center"/>
          </w:tcPr>
          <w:p w:rsidR="00A06576" w:rsidRPr="004B6CFD" w:rsidRDefault="00A06576" w:rsidP="006F564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06576" w:rsidRPr="00A92689">
        <w:tc>
          <w:tcPr>
            <w:tcW w:w="952" w:type="pct"/>
            <w:vMerge/>
            <w:vAlign w:val="center"/>
          </w:tcPr>
          <w:p w:rsidR="00A06576" w:rsidRDefault="00A06576" w:rsidP="002211F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19" w:type="pct"/>
            <w:vAlign w:val="center"/>
          </w:tcPr>
          <w:p w:rsidR="00A06576" w:rsidRPr="004B6CFD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06576" w:rsidRPr="00A92689">
        <w:tc>
          <w:tcPr>
            <w:tcW w:w="952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19" w:type="pct"/>
            <w:vAlign w:val="center"/>
          </w:tcPr>
          <w:p w:rsidR="00A06576" w:rsidRPr="004B6CFD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129,7</w:t>
            </w: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06576" w:rsidRPr="00A92689">
        <w:tc>
          <w:tcPr>
            <w:tcW w:w="952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19" w:type="pct"/>
            <w:vAlign w:val="center"/>
          </w:tcPr>
          <w:p w:rsidR="00A06576" w:rsidRPr="004B6CFD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134,9</w:t>
            </w: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06576" w:rsidRPr="00A92689">
        <w:tc>
          <w:tcPr>
            <w:tcW w:w="952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19" w:type="pct"/>
            <w:vAlign w:val="center"/>
          </w:tcPr>
          <w:p w:rsidR="00A06576" w:rsidRPr="004B6CFD" w:rsidRDefault="00A06576" w:rsidP="005C23E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140,3 </w:t>
            </w: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A06576" w:rsidRPr="00A92689">
        <w:trPr>
          <w:trHeight w:val="20"/>
        </w:trPr>
        <w:tc>
          <w:tcPr>
            <w:tcW w:w="952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A06576" w:rsidRDefault="00A06576" w:rsidP="005C23E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2022-2029 гг.</w:t>
            </w:r>
          </w:p>
        </w:tc>
        <w:tc>
          <w:tcPr>
            <w:tcW w:w="1119" w:type="pct"/>
            <w:vAlign w:val="center"/>
          </w:tcPr>
          <w:p w:rsidR="00A06576" w:rsidRPr="004B6CFD" w:rsidRDefault="00A06576" w:rsidP="005953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A06576" w:rsidRPr="00A92689">
        <w:trPr>
          <w:trHeight w:val="20"/>
        </w:trPr>
        <w:tc>
          <w:tcPr>
            <w:tcW w:w="952" w:type="pct"/>
            <w:vAlign w:val="center"/>
          </w:tcPr>
          <w:p w:rsidR="00A06576" w:rsidRDefault="00A06576" w:rsidP="005953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светофоров </w:t>
            </w:r>
          </w:p>
        </w:tc>
        <w:tc>
          <w:tcPr>
            <w:tcW w:w="1017" w:type="pct"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возле школ и детсадов</w:t>
            </w:r>
          </w:p>
        </w:tc>
        <w:tc>
          <w:tcPr>
            <w:tcW w:w="979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pct"/>
            <w:vAlign w:val="center"/>
          </w:tcPr>
          <w:p w:rsidR="00A06576" w:rsidRDefault="00A06576" w:rsidP="005C23E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19" w:type="pct"/>
            <w:vAlign w:val="center"/>
          </w:tcPr>
          <w:p w:rsidR="00A06576" w:rsidRPr="004B6CFD" w:rsidRDefault="00A06576" w:rsidP="005953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 </w:t>
            </w: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A06576" w:rsidRPr="007C1AEF" w:rsidRDefault="00A06576" w:rsidP="004832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06576" w:rsidRPr="007C1AEF" w:rsidRDefault="00A06576" w:rsidP="004832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A06576" w:rsidRPr="007C1AEF" w:rsidRDefault="00A06576" w:rsidP="004832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Запорожском</w:t>
      </w: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 не планируются.</w:t>
      </w:r>
    </w:p>
    <w:p w:rsidR="00A06576" w:rsidRPr="007C1AEF" w:rsidRDefault="00A06576" w:rsidP="00483214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A06576" w:rsidRPr="007C1AEF" w:rsidRDefault="00A06576" w:rsidP="0048321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6576" w:rsidRPr="007C1AEF" w:rsidRDefault="00A06576" w:rsidP="004832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Запорожском</w:t>
      </w: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 не планируются.</w:t>
      </w:r>
    </w:p>
    <w:p w:rsidR="00A06576" w:rsidRPr="007C1AEF" w:rsidRDefault="00A06576" w:rsidP="00483214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A06576" w:rsidRPr="00B04F44" w:rsidRDefault="00A06576" w:rsidP="0048321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6"/>
        <w:gridCol w:w="2411"/>
        <w:gridCol w:w="3402"/>
      </w:tblGrid>
      <w:tr w:rsidR="00A06576" w:rsidRPr="00A92689">
        <w:trPr>
          <w:trHeight w:val="470"/>
        </w:trPr>
        <w:tc>
          <w:tcPr>
            <w:tcW w:w="2061" w:type="pct"/>
          </w:tcPr>
          <w:p w:rsidR="00A06576" w:rsidRPr="004B6CFD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9" w:type="pct"/>
          </w:tcPr>
          <w:p w:rsidR="00A06576" w:rsidRPr="004B6CFD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720" w:type="pct"/>
          </w:tcPr>
          <w:p w:rsidR="00A06576" w:rsidRPr="004B6CFD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Финансирование, тыс. руб.</w:t>
            </w:r>
          </w:p>
        </w:tc>
      </w:tr>
      <w:tr w:rsidR="00A06576" w:rsidRPr="00A92689">
        <w:trPr>
          <w:trHeight w:val="20"/>
        </w:trPr>
        <w:tc>
          <w:tcPr>
            <w:tcW w:w="2061" w:type="pct"/>
          </w:tcPr>
          <w:p w:rsidR="00A06576" w:rsidRPr="004B6CFD" w:rsidRDefault="00A06576" w:rsidP="00AA4A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19" w:type="pct"/>
            <w:vAlign w:val="center"/>
          </w:tcPr>
          <w:p w:rsidR="00A06576" w:rsidRPr="004B6CFD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pct"/>
            <w:vAlign w:val="center"/>
          </w:tcPr>
          <w:p w:rsidR="00A06576" w:rsidRPr="004B6CFD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06576" w:rsidRPr="007C1AEF" w:rsidRDefault="00A06576" w:rsidP="00483214">
      <w:pPr>
        <w:spacing w:after="150" w:line="276" w:lineRule="auto"/>
        <w:rPr>
          <w:rFonts w:ascii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sectPr w:rsidR="00A06576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576" w:rsidRPr="000B6366" w:rsidRDefault="00A06576" w:rsidP="00483214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63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5.  </w:t>
      </w:r>
      <w:r w:rsidRPr="000B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06576" w:rsidRPr="000B6366" w:rsidRDefault="00A06576" w:rsidP="00483214">
      <w:pPr>
        <w:spacing w:after="15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Таблица 1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9"/>
        <w:gridCol w:w="1148"/>
        <w:gridCol w:w="1424"/>
        <w:gridCol w:w="1236"/>
        <w:gridCol w:w="1106"/>
        <w:gridCol w:w="1236"/>
      </w:tblGrid>
      <w:tr w:rsidR="00A06576" w:rsidRPr="00A92689">
        <w:tc>
          <w:tcPr>
            <w:tcW w:w="3739" w:type="dxa"/>
            <w:vMerge w:val="restart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Финансирование на 2017-2029 гг.,</w:t>
            </w:r>
          </w:p>
          <w:p w:rsidR="00A06576" w:rsidRPr="00A92689" w:rsidRDefault="00A06576" w:rsidP="00A92689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vMerge w:val="restart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тыс. руб.</w:t>
            </w:r>
          </w:p>
        </w:tc>
      </w:tr>
      <w:tr w:rsidR="00A06576" w:rsidRPr="00A92689">
        <w:tc>
          <w:tcPr>
            <w:tcW w:w="3739" w:type="dxa"/>
            <w:vMerge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Фед. бюджет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Внебюд.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дорог Запорожского сельского поселения, в. т.ч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47937,09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30142,37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78079,46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1809,7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1809,7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6576" w:rsidRPr="00A92689">
        <w:trPr>
          <w:trHeight w:val="697"/>
        </w:trPr>
        <w:tc>
          <w:tcPr>
            <w:tcW w:w="3739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53937,09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33842,07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87779,16</w:t>
            </w:r>
          </w:p>
        </w:tc>
      </w:tr>
    </w:tbl>
    <w:p w:rsidR="00A06576" w:rsidRPr="007C1AEF" w:rsidRDefault="00A06576" w:rsidP="00483214">
      <w:pPr>
        <w:pStyle w:val="NormalWeb"/>
        <w:shd w:val="clear" w:color="auto" w:fill="FFFFFF"/>
        <w:spacing w:line="276" w:lineRule="auto"/>
        <w:rPr>
          <w:b/>
          <w:bCs/>
          <w:i/>
          <w:iCs/>
          <w:color w:val="000000"/>
          <w:sz w:val="28"/>
          <w:szCs w:val="28"/>
        </w:rPr>
        <w:sectPr w:rsidR="00A06576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576" w:rsidRPr="007C1AEF" w:rsidRDefault="00A06576" w:rsidP="00483214">
      <w:pPr>
        <w:pStyle w:val="NormalWeb"/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7C1AEF">
        <w:rPr>
          <w:b/>
          <w:bCs/>
          <w:i/>
          <w:iCs/>
          <w:color w:val="000000"/>
          <w:sz w:val="28"/>
          <w:szCs w:val="28"/>
        </w:rPr>
        <w:t xml:space="preserve">РАЗДЕЛ 6. </w:t>
      </w:r>
      <w:r w:rsidRPr="007C1AEF">
        <w:rPr>
          <w:b/>
          <w:bCs/>
          <w:i/>
          <w:iCs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06576" w:rsidRPr="00B04F44" w:rsidRDefault="00A06576" w:rsidP="00483214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>Таблица 1</w:t>
      </w:r>
      <w:r>
        <w:rPr>
          <w:sz w:val="28"/>
          <w:szCs w:val="28"/>
        </w:rPr>
        <w:t>5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A06576" w:rsidRPr="00A92689">
        <w:tc>
          <w:tcPr>
            <w:tcW w:w="3488" w:type="dxa"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Мероприятия</w:t>
            </w:r>
          </w:p>
        </w:tc>
        <w:tc>
          <w:tcPr>
            <w:tcW w:w="3748" w:type="dxa"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2016 (Базовый год)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2017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2018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2022-2029</w:t>
            </w:r>
          </w:p>
        </w:tc>
      </w:tr>
      <w:tr w:rsidR="00A06576" w:rsidRPr="00A92689">
        <w:tc>
          <w:tcPr>
            <w:tcW w:w="3488" w:type="dxa"/>
            <w:vMerge w:val="restart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</w:tr>
      <w:tr w:rsidR="00A06576" w:rsidRPr="00A92689">
        <w:tc>
          <w:tcPr>
            <w:tcW w:w="3488" w:type="dxa"/>
            <w:vMerge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748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Количество рейсов автомобильного транспорта в год, ед.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1460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1460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1460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1460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1825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2190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2555</w:t>
            </w:r>
          </w:p>
        </w:tc>
      </w:tr>
      <w:tr w:rsidR="00A06576" w:rsidRPr="00A92689">
        <w:tc>
          <w:tcPr>
            <w:tcW w:w="3488" w:type="dxa"/>
            <w:vMerge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748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Число остановочных площадок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576" w:rsidRPr="00A92689">
        <w:tc>
          <w:tcPr>
            <w:tcW w:w="3488" w:type="dxa"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Парковочное пространство, мест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A06576" w:rsidRPr="00A92689">
        <w:tc>
          <w:tcPr>
            <w:tcW w:w="3488" w:type="dxa"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1500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1500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1500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1500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1500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1500</w:t>
            </w:r>
          </w:p>
        </w:tc>
      </w:tr>
      <w:tr w:rsidR="00A06576" w:rsidRPr="00A92689">
        <w:tc>
          <w:tcPr>
            <w:tcW w:w="3488" w:type="dxa"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Развитие улично-дорожной сети, км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52,238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52,238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52,238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52,238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52,238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52,238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52,238</w:t>
            </w:r>
          </w:p>
        </w:tc>
      </w:tr>
      <w:tr w:rsidR="00A06576" w:rsidRPr="00A92689">
        <w:tc>
          <w:tcPr>
            <w:tcW w:w="3488" w:type="dxa"/>
            <w:vMerge w:val="restart"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Число зарегистрированных ДТП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-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-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-</w:t>
            </w:r>
          </w:p>
        </w:tc>
      </w:tr>
      <w:tr w:rsidR="00A06576" w:rsidRPr="00A92689">
        <w:tc>
          <w:tcPr>
            <w:tcW w:w="3488" w:type="dxa"/>
            <w:vMerge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</w:tr>
      <w:tr w:rsidR="00A06576" w:rsidRPr="00A92689">
        <w:tc>
          <w:tcPr>
            <w:tcW w:w="3488" w:type="dxa"/>
            <w:vMerge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Количество нанесенной дорожной разметки, м</w:t>
            </w:r>
            <w:r w:rsidRPr="003D0EA1">
              <w:rPr>
                <w:rFonts w:cs="Calibri"/>
                <w:vertAlign w:val="superscript"/>
              </w:rPr>
              <w:t>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585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585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585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585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585</w:t>
            </w:r>
          </w:p>
        </w:tc>
      </w:tr>
      <w:tr w:rsidR="00A06576" w:rsidRPr="00A92689">
        <w:tc>
          <w:tcPr>
            <w:tcW w:w="3488" w:type="dxa"/>
            <w:vMerge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Количество установленных дорожных знаков, ед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567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582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597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612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627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642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762</w:t>
            </w:r>
          </w:p>
        </w:tc>
      </w:tr>
    </w:tbl>
    <w:p w:rsidR="00A06576" w:rsidRDefault="00A06576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576" w:rsidRPr="000F12DC" w:rsidRDefault="00A06576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06576" w:rsidRPr="000F12DC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Объемы финансирования мероприятий </w:t>
      </w:r>
      <w:r w:rsidRPr="007C1AEF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7C1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A06576" w:rsidRPr="007C1AEF" w:rsidRDefault="00A06576" w:rsidP="00C7089D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bCs/>
          <w:i/>
          <w:iCs/>
          <w:sz w:val="28"/>
          <w:szCs w:val="28"/>
        </w:rPr>
      </w:pPr>
      <w:r w:rsidRPr="007C1AEF">
        <w:rPr>
          <w:b/>
          <w:bCs/>
          <w:i/>
          <w:iCs/>
          <w:color w:val="000000"/>
          <w:sz w:val="28"/>
          <w:szCs w:val="28"/>
        </w:rPr>
        <w:t xml:space="preserve">РАЗДЕЛ 7. </w:t>
      </w:r>
      <w:r w:rsidRPr="007C1AEF">
        <w:rPr>
          <w:b/>
          <w:bCs/>
          <w:i/>
          <w:iCs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>
        <w:rPr>
          <w:b/>
          <w:bCs/>
          <w:i/>
          <w:iCs/>
          <w:sz w:val="28"/>
          <w:szCs w:val="28"/>
        </w:rPr>
        <w:t>ЗАПОРОЖСКОГО</w:t>
      </w:r>
      <w:r w:rsidRPr="007C1AEF">
        <w:rPr>
          <w:b/>
          <w:bCs/>
          <w:i/>
          <w:iCs/>
          <w:sz w:val="28"/>
          <w:szCs w:val="28"/>
        </w:rPr>
        <w:t xml:space="preserve"> СЕЛЬСКОГО ПОСЕЛЕНИЯ</w:t>
      </w:r>
    </w:p>
    <w:p w:rsidR="00A06576" w:rsidRDefault="00A06576" w:rsidP="004832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576" w:rsidRPr="007C1AEF" w:rsidRDefault="00A06576" w:rsidP="004832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A06576" w:rsidRDefault="00A06576" w:rsidP="00E154E2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06576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A06576" w:rsidRPr="007C1AEF" w:rsidRDefault="00A06576" w:rsidP="00E1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6576" w:rsidRPr="007C1AEF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76" w:rsidRDefault="00A06576" w:rsidP="00FF4FEB">
      <w:pPr>
        <w:spacing w:after="0" w:line="240" w:lineRule="auto"/>
      </w:pPr>
      <w:r>
        <w:separator/>
      </w:r>
    </w:p>
  </w:endnote>
  <w:endnote w:type="continuationSeparator" w:id="1">
    <w:p w:rsidR="00A06576" w:rsidRDefault="00A06576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76" w:rsidRDefault="00A06576">
    <w:pPr>
      <w:pStyle w:val="Footer"/>
      <w:jc w:val="right"/>
    </w:pPr>
    <w:fldSimple w:instr="PAGE   \* MERGEFORMAT">
      <w:r>
        <w:rPr>
          <w:noProof/>
        </w:rPr>
        <w:t>52</w:t>
      </w:r>
    </w:fldSimple>
  </w:p>
  <w:p w:rsidR="00A06576" w:rsidRDefault="00A06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76" w:rsidRDefault="00A06576" w:rsidP="00FF4FEB">
      <w:pPr>
        <w:spacing w:after="0" w:line="240" w:lineRule="auto"/>
      </w:pPr>
      <w:r>
        <w:separator/>
      </w:r>
    </w:p>
  </w:footnote>
  <w:footnote w:type="continuationSeparator" w:id="1">
    <w:p w:rsidR="00A06576" w:rsidRDefault="00A06576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 w:cs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7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hint="default"/>
        <w:b/>
        <w:bCs/>
        <w:sz w:val="24"/>
        <w:szCs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4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2" w:hanging="360"/>
      </w:pPr>
      <w:rPr>
        <w:rFonts w:ascii="Wingdings" w:hAnsi="Wingdings" w:cs="Wingdings" w:hint="default"/>
      </w:rPr>
    </w:lvl>
  </w:abstractNum>
  <w:abstractNum w:abstractNumId="15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8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9"/>
  </w:num>
  <w:num w:numId="10">
    <w:abstractNumId w:val="16"/>
  </w:num>
  <w:num w:numId="11">
    <w:abstractNumId w:val="19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CBC"/>
    <w:rsid w:val="000017BD"/>
    <w:rsid w:val="000019F9"/>
    <w:rsid w:val="00002440"/>
    <w:rsid w:val="000026F8"/>
    <w:rsid w:val="00003B10"/>
    <w:rsid w:val="000052AB"/>
    <w:rsid w:val="00007EF3"/>
    <w:rsid w:val="00010052"/>
    <w:rsid w:val="000108D3"/>
    <w:rsid w:val="00011115"/>
    <w:rsid w:val="0001115D"/>
    <w:rsid w:val="0001181D"/>
    <w:rsid w:val="00011F17"/>
    <w:rsid w:val="00015520"/>
    <w:rsid w:val="00015B03"/>
    <w:rsid w:val="00016343"/>
    <w:rsid w:val="000177B0"/>
    <w:rsid w:val="00021003"/>
    <w:rsid w:val="00021600"/>
    <w:rsid w:val="00024201"/>
    <w:rsid w:val="00025993"/>
    <w:rsid w:val="0002728B"/>
    <w:rsid w:val="000273A2"/>
    <w:rsid w:val="00027A84"/>
    <w:rsid w:val="000306C6"/>
    <w:rsid w:val="0003218C"/>
    <w:rsid w:val="00033851"/>
    <w:rsid w:val="000355C5"/>
    <w:rsid w:val="00035D43"/>
    <w:rsid w:val="00036C7A"/>
    <w:rsid w:val="00041309"/>
    <w:rsid w:val="000428D0"/>
    <w:rsid w:val="0004303A"/>
    <w:rsid w:val="000435E6"/>
    <w:rsid w:val="00043902"/>
    <w:rsid w:val="00044400"/>
    <w:rsid w:val="000461CC"/>
    <w:rsid w:val="000463C2"/>
    <w:rsid w:val="000467C2"/>
    <w:rsid w:val="00047986"/>
    <w:rsid w:val="00047E99"/>
    <w:rsid w:val="000516AD"/>
    <w:rsid w:val="00052109"/>
    <w:rsid w:val="00052226"/>
    <w:rsid w:val="00053B47"/>
    <w:rsid w:val="00054796"/>
    <w:rsid w:val="00054976"/>
    <w:rsid w:val="0005554E"/>
    <w:rsid w:val="00055C49"/>
    <w:rsid w:val="00055FE1"/>
    <w:rsid w:val="0005661B"/>
    <w:rsid w:val="000606D4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7D6C"/>
    <w:rsid w:val="00070854"/>
    <w:rsid w:val="000741C3"/>
    <w:rsid w:val="00074769"/>
    <w:rsid w:val="0007484F"/>
    <w:rsid w:val="0007510B"/>
    <w:rsid w:val="0008277B"/>
    <w:rsid w:val="00084E2A"/>
    <w:rsid w:val="000876DE"/>
    <w:rsid w:val="00090446"/>
    <w:rsid w:val="00090A7C"/>
    <w:rsid w:val="00091D6A"/>
    <w:rsid w:val="000930E7"/>
    <w:rsid w:val="000935B6"/>
    <w:rsid w:val="00094DC2"/>
    <w:rsid w:val="0009675F"/>
    <w:rsid w:val="000975B9"/>
    <w:rsid w:val="000A0BBF"/>
    <w:rsid w:val="000A1015"/>
    <w:rsid w:val="000A155A"/>
    <w:rsid w:val="000A4406"/>
    <w:rsid w:val="000A4B4E"/>
    <w:rsid w:val="000A5ADD"/>
    <w:rsid w:val="000A6416"/>
    <w:rsid w:val="000A7AE8"/>
    <w:rsid w:val="000B084C"/>
    <w:rsid w:val="000B08FE"/>
    <w:rsid w:val="000B16E5"/>
    <w:rsid w:val="000B2D6D"/>
    <w:rsid w:val="000B2DC9"/>
    <w:rsid w:val="000B2ECC"/>
    <w:rsid w:val="000B5221"/>
    <w:rsid w:val="000B5CD0"/>
    <w:rsid w:val="000B6366"/>
    <w:rsid w:val="000B63BE"/>
    <w:rsid w:val="000B6534"/>
    <w:rsid w:val="000C0DB2"/>
    <w:rsid w:val="000C14E5"/>
    <w:rsid w:val="000C167C"/>
    <w:rsid w:val="000C39CD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6D3D"/>
    <w:rsid w:val="000D7D4F"/>
    <w:rsid w:val="000E086A"/>
    <w:rsid w:val="000E19BA"/>
    <w:rsid w:val="000E1AD1"/>
    <w:rsid w:val="000E3132"/>
    <w:rsid w:val="000E33FE"/>
    <w:rsid w:val="000E3923"/>
    <w:rsid w:val="000E428A"/>
    <w:rsid w:val="000E5325"/>
    <w:rsid w:val="000E603D"/>
    <w:rsid w:val="000E6F58"/>
    <w:rsid w:val="000F12DC"/>
    <w:rsid w:val="000F35E2"/>
    <w:rsid w:val="000F4E74"/>
    <w:rsid w:val="0010037E"/>
    <w:rsid w:val="0010083F"/>
    <w:rsid w:val="001008F0"/>
    <w:rsid w:val="00101C0A"/>
    <w:rsid w:val="001031EB"/>
    <w:rsid w:val="001044E0"/>
    <w:rsid w:val="00104A32"/>
    <w:rsid w:val="00106D9A"/>
    <w:rsid w:val="00107293"/>
    <w:rsid w:val="0010761E"/>
    <w:rsid w:val="00107D94"/>
    <w:rsid w:val="001105BC"/>
    <w:rsid w:val="00110DE3"/>
    <w:rsid w:val="00110DF4"/>
    <w:rsid w:val="001113DA"/>
    <w:rsid w:val="001117BD"/>
    <w:rsid w:val="00111CBE"/>
    <w:rsid w:val="001123E3"/>
    <w:rsid w:val="00114716"/>
    <w:rsid w:val="0011697B"/>
    <w:rsid w:val="00116B89"/>
    <w:rsid w:val="001173C9"/>
    <w:rsid w:val="00117598"/>
    <w:rsid w:val="0012128A"/>
    <w:rsid w:val="001236AA"/>
    <w:rsid w:val="001273A4"/>
    <w:rsid w:val="00127C3B"/>
    <w:rsid w:val="00131351"/>
    <w:rsid w:val="001325CD"/>
    <w:rsid w:val="001329E0"/>
    <w:rsid w:val="00135C7F"/>
    <w:rsid w:val="0014011A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1823"/>
    <w:rsid w:val="001633CF"/>
    <w:rsid w:val="001638B3"/>
    <w:rsid w:val="0016422A"/>
    <w:rsid w:val="00164E42"/>
    <w:rsid w:val="00165A35"/>
    <w:rsid w:val="00165C32"/>
    <w:rsid w:val="00166A6E"/>
    <w:rsid w:val="001674D3"/>
    <w:rsid w:val="00170825"/>
    <w:rsid w:val="00170B77"/>
    <w:rsid w:val="001710BB"/>
    <w:rsid w:val="0017247D"/>
    <w:rsid w:val="001738EB"/>
    <w:rsid w:val="0017587E"/>
    <w:rsid w:val="00176BE8"/>
    <w:rsid w:val="0017741C"/>
    <w:rsid w:val="00180DBC"/>
    <w:rsid w:val="001810A8"/>
    <w:rsid w:val="00181489"/>
    <w:rsid w:val="0018180B"/>
    <w:rsid w:val="0018496F"/>
    <w:rsid w:val="001867E6"/>
    <w:rsid w:val="00187F7B"/>
    <w:rsid w:val="00191936"/>
    <w:rsid w:val="00191BFD"/>
    <w:rsid w:val="00192129"/>
    <w:rsid w:val="00193C63"/>
    <w:rsid w:val="00194B28"/>
    <w:rsid w:val="00196E75"/>
    <w:rsid w:val="001A0C61"/>
    <w:rsid w:val="001A10E1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456"/>
    <w:rsid w:val="001B3C49"/>
    <w:rsid w:val="001B3D2D"/>
    <w:rsid w:val="001B56BD"/>
    <w:rsid w:val="001C0213"/>
    <w:rsid w:val="001C0AD4"/>
    <w:rsid w:val="001C342A"/>
    <w:rsid w:val="001C4881"/>
    <w:rsid w:val="001C4D15"/>
    <w:rsid w:val="001C565B"/>
    <w:rsid w:val="001C5BE1"/>
    <w:rsid w:val="001C7113"/>
    <w:rsid w:val="001D1901"/>
    <w:rsid w:val="001D2AD8"/>
    <w:rsid w:val="001D40F0"/>
    <w:rsid w:val="001D5234"/>
    <w:rsid w:val="001D53DA"/>
    <w:rsid w:val="001D5A34"/>
    <w:rsid w:val="001D7996"/>
    <w:rsid w:val="001E1467"/>
    <w:rsid w:val="001E2946"/>
    <w:rsid w:val="001E2C11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06B7A"/>
    <w:rsid w:val="002118EA"/>
    <w:rsid w:val="00211D92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72C4"/>
    <w:rsid w:val="002306C4"/>
    <w:rsid w:val="00230DB8"/>
    <w:rsid w:val="00231F92"/>
    <w:rsid w:val="00233DF2"/>
    <w:rsid w:val="00235845"/>
    <w:rsid w:val="00235CEB"/>
    <w:rsid w:val="002400E2"/>
    <w:rsid w:val="002405D3"/>
    <w:rsid w:val="002410D6"/>
    <w:rsid w:val="0024277B"/>
    <w:rsid w:val="00242994"/>
    <w:rsid w:val="00243B0F"/>
    <w:rsid w:val="002455A7"/>
    <w:rsid w:val="00245705"/>
    <w:rsid w:val="002460F4"/>
    <w:rsid w:val="00247FEF"/>
    <w:rsid w:val="00250A6E"/>
    <w:rsid w:val="00251475"/>
    <w:rsid w:val="002557BD"/>
    <w:rsid w:val="00255AB9"/>
    <w:rsid w:val="00257A85"/>
    <w:rsid w:val="00262B62"/>
    <w:rsid w:val="00263B20"/>
    <w:rsid w:val="00265F7B"/>
    <w:rsid w:val="002661A5"/>
    <w:rsid w:val="002672E9"/>
    <w:rsid w:val="00271AF3"/>
    <w:rsid w:val="00271CCD"/>
    <w:rsid w:val="0027439C"/>
    <w:rsid w:val="00274B88"/>
    <w:rsid w:val="00275616"/>
    <w:rsid w:val="002803F2"/>
    <w:rsid w:val="002805E4"/>
    <w:rsid w:val="002828ED"/>
    <w:rsid w:val="0028502E"/>
    <w:rsid w:val="00291AFC"/>
    <w:rsid w:val="002934AF"/>
    <w:rsid w:val="00293903"/>
    <w:rsid w:val="00293ACD"/>
    <w:rsid w:val="00294A1B"/>
    <w:rsid w:val="00294F95"/>
    <w:rsid w:val="002A1013"/>
    <w:rsid w:val="002A1B1A"/>
    <w:rsid w:val="002A28D4"/>
    <w:rsid w:val="002A4120"/>
    <w:rsid w:val="002A5EB9"/>
    <w:rsid w:val="002A63A5"/>
    <w:rsid w:val="002A6D5D"/>
    <w:rsid w:val="002B1127"/>
    <w:rsid w:val="002B13B6"/>
    <w:rsid w:val="002B2108"/>
    <w:rsid w:val="002B210E"/>
    <w:rsid w:val="002B25FE"/>
    <w:rsid w:val="002B3A1E"/>
    <w:rsid w:val="002B6F54"/>
    <w:rsid w:val="002C0E44"/>
    <w:rsid w:val="002C187A"/>
    <w:rsid w:val="002C2447"/>
    <w:rsid w:val="002C44E5"/>
    <w:rsid w:val="002C753A"/>
    <w:rsid w:val="002D0E92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7933"/>
    <w:rsid w:val="002F0DFF"/>
    <w:rsid w:val="002F1BAE"/>
    <w:rsid w:val="002F2761"/>
    <w:rsid w:val="002F535B"/>
    <w:rsid w:val="002F56D6"/>
    <w:rsid w:val="002F5909"/>
    <w:rsid w:val="003003BD"/>
    <w:rsid w:val="00300413"/>
    <w:rsid w:val="00301F27"/>
    <w:rsid w:val="00302214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2079F"/>
    <w:rsid w:val="00320B98"/>
    <w:rsid w:val="0032380E"/>
    <w:rsid w:val="003238F7"/>
    <w:rsid w:val="0032564E"/>
    <w:rsid w:val="00327123"/>
    <w:rsid w:val="00332041"/>
    <w:rsid w:val="003324B3"/>
    <w:rsid w:val="003338B5"/>
    <w:rsid w:val="00335A35"/>
    <w:rsid w:val="00335EEE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FDA"/>
    <w:rsid w:val="003474F2"/>
    <w:rsid w:val="003478F9"/>
    <w:rsid w:val="00347C1F"/>
    <w:rsid w:val="0035080A"/>
    <w:rsid w:val="00350E3A"/>
    <w:rsid w:val="00351280"/>
    <w:rsid w:val="0035396D"/>
    <w:rsid w:val="0035405A"/>
    <w:rsid w:val="00355CB0"/>
    <w:rsid w:val="00355CD3"/>
    <w:rsid w:val="00356989"/>
    <w:rsid w:val="00357211"/>
    <w:rsid w:val="0036057C"/>
    <w:rsid w:val="003623F3"/>
    <w:rsid w:val="00362EB0"/>
    <w:rsid w:val="003637E8"/>
    <w:rsid w:val="00363ACE"/>
    <w:rsid w:val="00364AB8"/>
    <w:rsid w:val="00366D7C"/>
    <w:rsid w:val="00367772"/>
    <w:rsid w:val="00371875"/>
    <w:rsid w:val="00373352"/>
    <w:rsid w:val="00374AF3"/>
    <w:rsid w:val="00374AF4"/>
    <w:rsid w:val="00376B3C"/>
    <w:rsid w:val="003777C7"/>
    <w:rsid w:val="00380C44"/>
    <w:rsid w:val="00382264"/>
    <w:rsid w:val="003827C5"/>
    <w:rsid w:val="00383A71"/>
    <w:rsid w:val="00384622"/>
    <w:rsid w:val="00385FD1"/>
    <w:rsid w:val="00387FEA"/>
    <w:rsid w:val="00390710"/>
    <w:rsid w:val="00390BF1"/>
    <w:rsid w:val="00394A69"/>
    <w:rsid w:val="003970E9"/>
    <w:rsid w:val="00397CF1"/>
    <w:rsid w:val="003A18C4"/>
    <w:rsid w:val="003A3939"/>
    <w:rsid w:val="003A4994"/>
    <w:rsid w:val="003A6CC8"/>
    <w:rsid w:val="003A7213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750B"/>
    <w:rsid w:val="003D0EA1"/>
    <w:rsid w:val="003D36FE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1C04"/>
    <w:rsid w:val="003F20A8"/>
    <w:rsid w:val="003F2EE2"/>
    <w:rsid w:val="003F4A70"/>
    <w:rsid w:val="003F5760"/>
    <w:rsid w:val="003F636F"/>
    <w:rsid w:val="003F67C0"/>
    <w:rsid w:val="00401528"/>
    <w:rsid w:val="00405576"/>
    <w:rsid w:val="00406974"/>
    <w:rsid w:val="00406A98"/>
    <w:rsid w:val="004076BD"/>
    <w:rsid w:val="00407F17"/>
    <w:rsid w:val="00410C0C"/>
    <w:rsid w:val="0041120E"/>
    <w:rsid w:val="00411ED1"/>
    <w:rsid w:val="00413096"/>
    <w:rsid w:val="00414183"/>
    <w:rsid w:val="00414F8B"/>
    <w:rsid w:val="00415C49"/>
    <w:rsid w:val="00416C43"/>
    <w:rsid w:val="004218DB"/>
    <w:rsid w:val="004274E3"/>
    <w:rsid w:val="00431006"/>
    <w:rsid w:val="00431809"/>
    <w:rsid w:val="004331D2"/>
    <w:rsid w:val="00434975"/>
    <w:rsid w:val="00435203"/>
    <w:rsid w:val="00436288"/>
    <w:rsid w:val="00436FBF"/>
    <w:rsid w:val="0043705E"/>
    <w:rsid w:val="004405E2"/>
    <w:rsid w:val="004407C2"/>
    <w:rsid w:val="0044169E"/>
    <w:rsid w:val="00441FBD"/>
    <w:rsid w:val="00442D08"/>
    <w:rsid w:val="004455DC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2811"/>
    <w:rsid w:val="00464A0A"/>
    <w:rsid w:val="00465174"/>
    <w:rsid w:val="004716FD"/>
    <w:rsid w:val="00471E72"/>
    <w:rsid w:val="0047214E"/>
    <w:rsid w:val="0047329D"/>
    <w:rsid w:val="0047387C"/>
    <w:rsid w:val="00474CCB"/>
    <w:rsid w:val="0047547C"/>
    <w:rsid w:val="00476442"/>
    <w:rsid w:val="00476A56"/>
    <w:rsid w:val="00477B07"/>
    <w:rsid w:val="0048006E"/>
    <w:rsid w:val="00481E41"/>
    <w:rsid w:val="0048251B"/>
    <w:rsid w:val="00483214"/>
    <w:rsid w:val="004843D3"/>
    <w:rsid w:val="00484B61"/>
    <w:rsid w:val="00484CCE"/>
    <w:rsid w:val="004879D8"/>
    <w:rsid w:val="00490938"/>
    <w:rsid w:val="00491526"/>
    <w:rsid w:val="00492202"/>
    <w:rsid w:val="00493AF8"/>
    <w:rsid w:val="004946B3"/>
    <w:rsid w:val="004946E9"/>
    <w:rsid w:val="0049551B"/>
    <w:rsid w:val="00497B93"/>
    <w:rsid w:val="004A5085"/>
    <w:rsid w:val="004A69E1"/>
    <w:rsid w:val="004A7199"/>
    <w:rsid w:val="004A7B4D"/>
    <w:rsid w:val="004B1380"/>
    <w:rsid w:val="004B1CB3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3C96"/>
    <w:rsid w:val="004C6126"/>
    <w:rsid w:val="004C6549"/>
    <w:rsid w:val="004C7F7E"/>
    <w:rsid w:val="004D025E"/>
    <w:rsid w:val="004D19DA"/>
    <w:rsid w:val="004D2086"/>
    <w:rsid w:val="004D5D5C"/>
    <w:rsid w:val="004D617C"/>
    <w:rsid w:val="004E0342"/>
    <w:rsid w:val="004E0387"/>
    <w:rsid w:val="004E2FDF"/>
    <w:rsid w:val="004E33AD"/>
    <w:rsid w:val="004E396B"/>
    <w:rsid w:val="004E569F"/>
    <w:rsid w:val="004E5F3B"/>
    <w:rsid w:val="004E61CE"/>
    <w:rsid w:val="004E740E"/>
    <w:rsid w:val="004F032D"/>
    <w:rsid w:val="004F0791"/>
    <w:rsid w:val="004F098A"/>
    <w:rsid w:val="004F2D91"/>
    <w:rsid w:val="004F502F"/>
    <w:rsid w:val="005015D0"/>
    <w:rsid w:val="00501FC9"/>
    <w:rsid w:val="00502AA4"/>
    <w:rsid w:val="00503441"/>
    <w:rsid w:val="00504777"/>
    <w:rsid w:val="00504DFB"/>
    <w:rsid w:val="00505830"/>
    <w:rsid w:val="00507151"/>
    <w:rsid w:val="005109C4"/>
    <w:rsid w:val="00511E96"/>
    <w:rsid w:val="00513097"/>
    <w:rsid w:val="00516350"/>
    <w:rsid w:val="00520713"/>
    <w:rsid w:val="00520A21"/>
    <w:rsid w:val="00522EBA"/>
    <w:rsid w:val="00523626"/>
    <w:rsid w:val="00527504"/>
    <w:rsid w:val="00527E06"/>
    <w:rsid w:val="0053033F"/>
    <w:rsid w:val="0053114D"/>
    <w:rsid w:val="005312A2"/>
    <w:rsid w:val="005330CF"/>
    <w:rsid w:val="0053328E"/>
    <w:rsid w:val="0053432A"/>
    <w:rsid w:val="00535B30"/>
    <w:rsid w:val="005365FE"/>
    <w:rsid w:val="00536613"/>
    <w:rsid w:val="005408E3"/>
    <w:rsid w:val="005412D3"/>
    <w:rsid w:val="00543077"/>
    <w:rsid w:val="005451FE"/>
    <w:rsid w:val="00545B10"/>
    <w:rsid w:val="00547F64"/>
    <w:rsid w:val="00551ABA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703B9"/>
    <w:rsid w:val="00570B25"/>
    <w:rsid w:val="00571D60"/>
    <w:rsid w:val="0057322D"/>
    <w:rsid w:val="00575C55"/>
    <w:rsid w:val="00575FF7"/>
    <w:rsid w:val="005766D3"/>
    <w:rsid w:val="00581A4C"/>
    <w:rsid w:val="00581F74"/>
    <w:rsid w:val="00584EBA"/>
    <w:rsid w:val="00586BD0"/>
    <w:rsid w:val="00586CFF"/>
    <w:rsid w:val="005906DA"/>
    <w:rsid w:val="00591BC5"/>
    <w:rsid w:val="00592A24"/>
    <w:rsid w:val="0059438F"/>
    <w:rsid w:val="00594FB7"/>
    <w:rsid w:val="00595318"/>
    <w:rsid w:val="0059545B"/>
    <w:rsid w:val="005A2F79"/>
    <w:rsid w:val="005A3B57"/>
    <w:rsid w:val="005A4171"/>
    <w:rsid w:val="005A6A75"/>
    <w:rsid w:val="005A7162"/>
    <w:rsid w:val="005A7734"/>
    <w:rsid w:val="005B08D9"/>
    <w:rsid w:val="005B2D56"/>
    <w:rsid w:val="005B3DB1"/>
    <w:rsid w:val="005B4B02"/>
    <w:rsid w:val="005B4D9F"/>
    <w:rsid w:val="005B6218"/>
    <w:rsid w:val="005B6432"/>
    <w:rsid w:val="005B71FC"/>
    <w:rsid w:val="005B7B0A"/>
    <w:rsid w:val="005C0696"/>
    <w:rsid w:val="005C23E7"/>
    <w:rsid w:val="005C2AEC"/>
    <w:rsid w:val="005C381B"/>
    <w:rsid w:val="005C3862"/>
    <w:rsid w:val="005C436D"/>
    <w:rsid w:val="005D2164"/>
    <w:rsid w:val="005D402E"/>
    <w:rsid w:val="005D6CDD"/>
    <w:rsid w:val="005E1A27"/>
    <w:rsid w:val="005E1D2F"/>
    <w:rsid w:val="005E26FB"/>
    <w:rsid w:val="005E2B38"/>
    <w:rsid w:val="005E390F"/>
    <w:rsid w:val="005E76C0"/>
    <w:rsid w:val="005E7C43"/>
    <w:rsid w:val="005F09A8"/>
    <w:rsid w:val="005F1103"/>
    <w:rsid w:val="005F1A87"/>
    <w:rsid w:val="005F2D7A"/>
    <w:rsid w:val="005F2F56"/>
    <w:rsid w:val="005F3F2D"/>
    <w:rsid w:val="005F4377"/>
    <w:rsid w:val="005F4420"/>
    <w:rsid w:val="005F5486"/>
    <w:rsid w:val="005F63B8"/>
    <w:rsid w:val="005F6653"/>
    <w:rsid w:val="0060087F"/>
    <w:rsid w:val="006009C4"/>
    <w:rsid w:val="0060140A"/>
    <w:rsid w:val="00601442"/>
    <w:rsid w:val="00601AF8"/>
    <w:rsid w:val="0060255D"/>
    <w:rsid w:val="006047BC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2514E"/>
    <w:rsid w:val="00626348"/>
    <w:rsid w:val="0062737A"/>
    <w:rsid w:val="0063177F"/>
    <w:rsid w:val="0063266B"/>
    <w:rsid w:val="006336BF"/>
    <w:rsid w:val="00634AB7"/>
    <w:rsid w:val="00634CBC"/>
    <w:rsid w:val="00636CA2"/>
    <w:rsid w:val="0063744A"/>
    <w:rsid w:val="00640F40"/>
    <w:rsid w:val="006421D2"/>
    <w:rsid w:val="0064289D"/>
    <w:rsid w:val="00643E27"/>
    <w:rsid w:val="00643FF5"/>
    <w:rsid w:val="00644674"/>
    <w:rsid w:val="00644718"/>
    <w:rsid w:val="006455EC"/>
    <w:rsid w:val="00645B79"/>
    <w:rsid w:val="0064615C"/>
    <w:rsid w:val="00646F35"/>
    <w:rsid w:val="00657EBF"/>
    <w:rsid w:val="0066146B"/>
    <w:rsid w:val="0066270B"/>
    <w:rsid w:val="00662E6C"/>
    <w:rsid w:val="006635D1"/>
    <w:rsid w:val="00663EDF"/>
    <w:rsid w:val="00664CEE"/>
    <w:rsid w:val="00670E54"/>
    <w:rsid w:val="0067134C"/>
    <w:rsid w:val="00672A6E"/>
    <w:rsid w:val="006744B2"/>
    <w:rsid w:val="00674EE0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D92"/>
    <w:rsid w:val="0068475D"/>
    <w:rsid w:val="0068494C"/>
    <w:rsid w:val="0068659C"/>
    <w:rsid w:val="00690835"/>
    <w:rsid w:val="006908E9"/>
    <w:rsid w:val="006914B4"/>
    <w:rsid w:val="00691AA9"/>
    <w:rsid w:val="00692CDE"/>
    <w:rsid w:val="00694B10"/>
    <w:rsid w:val="00694E07"/>
    <w:rsid w:val="006A1EB3"/>
    <w:rsid w:val="006A310C"/>
    <w:rsid w:val="006A574C"/>
    <w:rsid w:val="006A586F"/>
    <w:rsid w:val="006A7106"/>
    <w:rsid w:val="006A73B3"/>
    <w:rsid w:val="006A7B1B"/>
    <w:rsid w:val="006A7C9A"/>
    <w:rsid w:val="006B0ED0"/>
    <w:rsid w:val="006B1DAF"/>
    <w:rsid w:val="006B298C"/>
    <w:rsid w:val="006B3D3A"/>
    <w:rsid w:val="006B43DC"/>
    <w:rsid w:val="006B68FF"/>
    <w:rsid w:val="006C0BA8"/>
    <w:rsid w:val="006C110F"/>
    <w:rsid w:val="006C2311"/>
    <w:rsid w:val="006C2ACE"/>
    <w:rsid w:val="006C2F5D"/>
    <w:rsid w:val="006C6825"/>
    <w:rsid w:val="006C6C91"/>
    <w:rsid w:val="006D03DC"/>
    <w:rsid w:val="006D069B"/>
    <w:rsid w:val="006D0D36"/>
    <w:rsid w:val="006D2EBF"/>
    <w:rsid w:val="006D4231"/>
    <w:rsid w:val="006D566E"/>
    <w:rsid w:val="006D5A85"/>
    <w:rsid w:val="006D5C63"/>
    <w:rsid w:val="006D6307"/>
    <w:rsid w:val="006E0DC7"/>
    <w:rsid w:val="006E193C"/>
    <w:rsid w:val="006E237B"/>
    <w:rsid w:val="006E2F4C"/>
    <w:rsid w:val="006E3F09"/>
    <w:rsid w:val="006E5D90"/>
    <w:rsid w:val="006E6D93"/>
    <w:rsid w:val="006E6FE2"/>
    <w:rsid w:val="006E7435"/>
    <w:rsid w:val="006F1311"/>
    <w:rsid w:val="006F169E"/>
    <w:rsid w:val="006F33B4"/>
    <w:rsid w:val="006F5648"/>
    <w:rsid w:val="006F59FF"/>
    <w:rsid w:val="006F6C65"/>
    <w:rsid w:val="007003CB"/>
    <w:rsid w:val="00702536"/>
    <w:rsid w:val="007037FA"/>
    <w:rsid w:val="00704878"/>
    <w:rsid w:val="00704884"/>
    <w:rsid w:val="0070600E"/>
    <w:rsid w:val="00710AF6"/>
    <w:rsid w:val="00711F15"/>
    <w:rsid w:val="00713610"/>
    <w:rsid w:val="00714925"/>
    <w:rsid w:val="007164F5"/>
    <w:rsid w:val="00717988"/>
    <w:rsid w:val="0072199C"/>
    <w:rsid w:val="007235C8"/>
    <w:rsid w:val="007254AC"/>
    <w:rsid w:val="00725861"/>
    <w:rsid w:val="00725EB5"/>
    <w:rsid w:val="00726FC7"/>
    <w:rsid w:val="0073186A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406D"/>
    <w:rsid w:val="00744265"/>
    <w:rsid w:val="00746B5B"/>
    <w:rsid w:val="00746E32"/>
    <w:rsid w:val="00747C24"/>
    <w:rsid w:val="00750000"/>
    <w:rsid w:val="00750702"/>
    <w:rsid w:val="00750BAC"/>
    <w:rsid w:val="00750F6E"/>
    <w:rsid w:val="0075111F"/>
    <w:rsid w:val="007513D6"/>
    <w:rsid w:val="007514BD"/>
    <w:rsid w:val="007516C9"/>
    <w:rsid w:val="00752376"/>
    <w:rsid w:val="00752C5B"/>
    <w:rsid w:val="0075441D"/>
    <w:rsid w:val="00754DE6"/>
    <w:rsid w:val="007553DB"/>
    <w:rsid w:val="00756CBA"/>
    <w:rsid w:val="007614D1"/>
    <w:rsid w:val="0076247F"/>
    <w:rsid w:val="0076644E"/>
    <w:rsid w:val="00766DE0"/>
    <w:rsid w:val="007671B3"/>
    <w:rsid w:val="0076771D"/>
    <w:rsid w:val="0076784E"/>
    <w:rsid w:val="00767DCF"/>
    <w:rsid w:val="0077009A"/>
    <w:rsid w:val="0077202F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777"/>
    <w:rsid w:val="00783C34"/>
    <w:rsid w:val="00784BF4"/>
    <w:rsid w:val="0078612B"/>
    <w:rsid w:val="00786BD1"/>
    <w:rsid w:val="0078776A"/>
    <w:rsid w:val="00790E85"/>
    <w:rsid w:val="00791289"/>
    <w:rsid w:val="007967CD"/>
    <w:rsid w:val="00796E31"/>
    <w:rsid w:val="0079734E"/>
    <w:rsid w:val="007A0DEF"/>
    <w:rsid w:val="007A0F56"/>
    <w:rsid w:val="007A1584"/>
    <w:rsid w:val="007A31E8"/>
    <w:rsid w:val="007A3F94"/>
    <w:rsid w:val="007A7F34"/>
    <w:rsid w:val="007B2256"/>
    <w:rsid w:val="007B2344"/>
    <w:rsid w:val="007B2AB7"/>
    <w:rsid w:val="007B2C8D"/>
    <w:rsid w:val="007B2D12"/>
    <w:rsid w:val="007B31FC"/>
    <w:rsid w:val="007B5975"/>
    <w:rsid w:val="007B73BC"/>
    <w:rsid w:val="007C038C"/>
    <w:rsid w:val="007C174A"/>
    <w:rsid w:val="007C1AEF"/>
    <w:rsid w:val="007C3597"/>
    <w:rsid w:val="007C4E32"/>
    <w:rsid w:val="007C6760"/>
    <w:rsid w:val="007C786E"/>
    <w:rsid w:val="007C7BA9"/>
    <w:rsid w:val="007D2A0E"/>
    <w:rsid w:val="007D2D07"/>
    <w:rsid w:val="007D306D"/>
    <w:rsid w:val="007D46FC"/>
    <w:rsid w:val="007D4B64"/>
    <w:rsid w:val="007D5B53"/>
    <w:rsid w:val="007D5F8A"/>
    <w:rsid w:val="007D71D6"/>
    <w:rsid w:val="007D7AA8"/>
    <w:rsid w:val="007E1987"/>
    <w:rsid w:val="007E4331"/>
    <w:rsid w:val="007E5553"/>
    <w:rsid w:val="007E65A8"/>
    <w:rsid w:val="007E6A75"/>
    <w:rsid w:val="007E6E61"/>
    <w:rsid w:val="007E7935"/>
    <w:rsid w:val="007E7DA1"/>
    <w:rsid w:val="007F19F4"/>
    <w:rsid w:val="007F4513"/>
    <w:rsid w:val="007F4C44"/>
    <w:rsid w:val="007F575D"/>
    <w:rsid w:val="007F6854"/>
    <w:rsid w:val="007F735F"/>
    <w:rsid w:val="007F7CB6"/>
    <w:rsid w:val="00800034"/>
    <w:rsid w:val="00800667"/>
    <w:rsid w:val="008011D4"/>
    <w:rsid w:val="00802AC6"/>
    <w:rsid w:val="008033D0"/>
    <w:rsid w:val="00803925"/>
    <w:rsid w:val="0080492B"/>
    <w:rsid w:val="008049D2"/>
    <w:rsid w:val="00805B38"/>
    <w:rsid w:val="00805EA6"/>
    <w:rsid w:val="00806F83"/>
    <w:rsid w:val="00807281"/>
    <w:rsid w:val="0081036D"/>
    <w:rsid w:val="00810D34"/>
    <w:rsid w:val="008112D4"/>
    <w:rsid w:val="008139B6"/>
    <w:rsid w:val="00813B40"/>
    <w:rsid w:val="00814423"/>
    <w:rsid w:val="008155AD"/>
    <w:rsid w:val="008155B8"/>
    <w:rsid w:val="00816D31"/>
    <w:rsid w:val="00821A67"/>
    <w:rsid w:val="00821F43"/>
    <w:rsid w:val="008226EB"/>
    <w:rsid w:val="00822876"/>
    <w:rsid w:val="00822A9F"/>
    <w:rsid w:val="0082312B"/>
    <w:rsid w:val="00823B97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1E7A"/>
    <w:rsid w:val="00862798"/>
    <w:rsid w:val="00865625"/>
    <w:rsid w:val="0086669D"/>
    <w:rsid w:val="008701EC"/>
    <w:rsid w:val="00870808"/>
    <w:rsid w:val="00870836"/>
    <w:rsid w:val="00872169"/>
    <w:rsid w:val="00875FDE"/>
    <w:rsid w:val="00876B4F"/>
    <w:rsid w:val="0088059F"/>
    <w:rsid w:val="008809CE"/>
    <w:rsid w:val="00880D27"/>
    <w:rsid w:val="00882455"/>
    <w:rsid w:val="00884A38"/>
    <w:rsid w:val="00884BF2"/>
    <w:rsid w:val="008873BD"/>
    <w:rsid w:val="00887EE9"/>
    <w:rsid w:val="00887FE5"/>
    <w:rsid w:val="008906AE"/>
    <w:rsid w:val="00892288"/>
    <w:rsid w:val="008925F9"/>
    <w:rsid w:val="008956B4"/>
    <w:rsid w:val="00896AFE"/>
    <w:rsid w:val="008A0D21"/>
    <w:rsid w:val="008A20D5"/>
    <w:rsid w:val="008A48FF"/>
    <w:rsid w:val="008A4A08"/>
    <w:rsid w:val="008A575B"/>
    <w:rsid w:val="008A66D6"/>
    <w:rsid w:val="008B00D8"/>
    <w:rsid w:val="008B16E1"/>
    <w:rsid w:val="008B2D96"/>
    <w:rsid w:val="008B4675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244"/>
    <w:rsid w:val="008D0489"/>
    <w:rsid w:val="008D06D0"/>
    <w:rsid w:val="008D0A83"/>
    <w:rsid w:val="008D0B5F"/>
    <w:rsid w:val="008D18FB"/>
    <w:rsid w:val="008D1B78"/>
    <w:rsid w:val="008D216F"/>
    <w:rsid w:val="008D2418"/>
    <w:rsid w:val="008D3279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156E"/>
    <w:rsid w:val="008F3185"/>
    <w:rsid w:val="008F3AFF"/>
    <w:rsid w:val="008F4E67"/>
    <w:rsid w:val="008F6189"/>
    <w:rsid w:val="008F638C"/>
    <w:rsid w:val="008F69DB"/>
    <w:rsid w:val="008F7494"/>
    <w:rsid w:val="00900691"/>
    <w:rsid w:val="00900D79"/>
    <w:rsid w:val="0090428C"/>
    <w:rsid w:val="009043FF"/>
    <w:rsid w:val="00906381"/>
    <w:rsid w:val="009063AA"/>
    <w:rsid w:val="0091106C"/>
    <w:rsid w:val="009111D7"/>
    <w:rsid w:val="0091170F"/>
    <w:rsid w:val="009124D3"/>
    <w:rsid w:val="0091407E"/>
    <w:rsid w:val="00916BA4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453A"/>
    <w:rsid w:val="00935969"/>
    <w:rsid w:val="00935A73"/>
    <w:rsid w:val="00935A83"/>
    <w:rsid w:val="009403C2"/>
    <w:rsid w:val="009404A8"/>
    <w:rsid w:val="0094163F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1AE9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714C"/>
    <w:rsid w:val="009814E6"/>
    <w:rsid w:val="00983CCB"/>
    <w:rsid w:val="00984C28"/>
    <w:rsid w:val="00984FA2"/>
    <w:rsid w:val="00985678"/>
    <w:rsid w:val="00985930"/>
    <w:rsid w:val="0099367F"/>
    <w:rsid w:val="0099395E"/>
    <w:rsid w:val="009940F7"/>
    <w:rsid w:val="009941EB"/>
    <w:rsid w:val="00994C5A"/>
    <w:rsid w:val="00995657"/>
    <w:rsid w:val="009956F4"/>
    <w:rsid w:val="00995D27"/>
    <w:rsid w:val="00996215"/>
    <w:rsid w:val="0099786E"/>
    <w:rsid w:val="009A0BDD"/>
    <w:rsid w:val="009A36C4"/>
    <w:rsid w:val="009A4B61"/>
    <w:rsid w:val="009A60C9"/>
    <w:rsid w:val="009B1D5B"/>
    <w:rsid w:val="009B26D3"/>
    <w:rsid w:val="009B5571"/>
    <w:rsid w:val="009B63DA"/>
    <w:rsid w:val="009B7DF0"/>
    <w:rsid w:val="009C2669"/>
    <w:rsid w:val="009C49AF"/>
    <w:rsid w:val="009C4F05"/>
    <w:rsid w:val="009C70FC"/>
    <w:rsid w:val="009C766A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F3076"/>
    <w:rsid w:val="009F3B52"/>
    <w:rsid w:val="009F4998"/>
    <w:rsid w:val="009F63E8"/>
    <w:rsid w:val="00A012AC"/>
    <w:rsid w:val="00A03251"/>
    <w:rsid w:val="00A0339D"/>
    <w:rsid w:val="00A03F2A"/>
    <w:rsid w:val="00A05E3C"/>
    <w:rsid w:val="00A0635F"/>
    <w:rsid w:val="00A06576"/>
    <w:rsid w:val="00A0664B"/>
    <w:rsid w:val="00A13BFD"/>
    <w:rsid w:val="00A14B54"/>
    <w:rsid w:val="00A150D8"/>
    <w:rsid w:val="00A157E2"/>
    <w:rsid w:val="00A15E2C"/>
    <w:rsid w:val="00A16664"/>
    <w:rsid w:val="00A16962"/>
    <w:rsid w:val="00A1708A"/>
    <w:rsid w:val="00A17BD3"/>
    <w:rsid w:val="00A239AD"/>
    <w:rsid w:val="00A25B89"/>
    <w:rsid w:val="00A26805"/>
    <w:rsid w:val="00A2796B"/>
    <w:rsid w:val="00A27CA0"/>
    <w:rsid w:val="00A30775"/>
    <w:rsid w:val="00A36C42"/>
    <w:rsid w:val="00A379EB"/>
    <w:rsid w:val="00A411AE"/>
    <w:rsid w:val="00A41B85"/>
    <w:rsid w:val="00A41C13"/>
    <w:rsid w:val="00A41EF0"/>
    <w:rsid w:val="00A42123"/>
    <w:rsid w:val="00A42F68"/>
    <w:rsid w:val="00A454BB"/>
    <w:rsid w:val="00A458E4"/>
    <w:rsid w:val="00A5081A"/>
    <w:rsid w:val="00A552AA"/>
    <w:rsid w:val="00A567C1"/>
    <w:rsid w:val="00A56BFB"/>
    <w:rsid w:val="00A56FE2"/>
    <w:rsid w:val="00A57024"/>
    <w:rsid w:val="00A57954"/>
    <w:rsid w:val="00A6073A"/>
    <w:rsid w:val="00A63258"/>
    <w:rsid w:val="00A633CA"/>
    <w:rsid w:val="00A65ACD"/>
    <w:rsid w:val="00A66060"/>
    <w:rsid w:val="00A66B41"/>
    <w:rsid w:val="00A72419"/>
    <w:rsid w:val="00A746E5"/>
    <w:rsid w:val="00A765FB"/>
    <w:rsid w:val="00A8016D"/>
    <w:rsid w:val="00A824B6"/>
    <w:rsid w:val="00A8310E"/>
    <w:rsid w:val="00A85005"/>
    <w:rsid w:val="00A85BF5"/>
    <w:rsid w:val="00A8721B"/>
    <w:rsid w:val="00A87442"/>
    <w:rsid w:val="00A91596"/>
    <w:rsid w:val="00A92689"/>
    <w:rsid w:val="00A92FB8"/>
    <w:rsid w:val="00A936A6"/>
    <w:rsid w:val="00A958E1"/>
    <w:rsid w:val="00A95E9A"/>
    <w:rsid w:val="00A96940"/>
    <w:rsid w:val="00A96D3A"/>
    <w:rsid w:val="00A96F8A"/>
    <w:rsid w:val="00AA2369"/>
    <w:rsid w:val="00AA2FB7"/>
    <w:rsid w:val="00AA3D0F"/>
    <w:rsid w:val="00AA4462"/>
    <w:rsid w:val="00AA4AA8"/>
    <w:rsid w:val="00AA4CF3"/>
    <w:rsid w:val="00AA7FE4"/>
    <w:rsid w:val="00AB0578"/>
    <w:rsid w:val="00AB23E0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A90"/>
    <w:rsid w:val="00AD6693"/>
    <w:rsid w:val="00AD7FB1"/>
    <w:rsid w:val="00AE11FE"/>
    <w:rsid w:val="00AE55F9"/>
    <w:rsid w:val="00AE636C"/>
    <w:rsid w:val="00AE7599"/>
    <w:rsid w:val="00AF0BB3"/>
    <w:rsid w:val="00AF17B2"/>
    <w:rsid w:val="00AF2473"/>
    <w:rsid w:val="00AF2C49"/>
    <w:rsid w:val="00AF54EA"/>
    <w:rsid w:val="00AF5E0D"/>
    <w:rsid w:val="00AF64BB"/>
    <w:rsid w:val="00AF67E3"/>
    <w:rsid w:val="00AF6B19"/>
    <w:rsid w:val="00B00AB9"/>
    <w:rsid w:val="00B01424"/>
    <w:rsid w:val="00B02411"/>
    <w:rsid w:val="00B02A14"/>
    <w:rsid w:val="00B02A6C"/>
    <w:rsid w:val="00B03DD6"/>
    <w:rsid w:val="00B048AB"/>
    <w:rsid w:val="00B04F44"/>
    <w:rsid w:val="00B052DF"/>
    <w:rsid w:val="00B0595C"/>
    <w:rsid w:val="00B06ED9"/>
    <w:rsid w:val="00B07158"/>
    <w:rsid w:val="00B10DE4"/>
    <w:rsid w:val="00B11FE6"/>
    <w:rsid w:val="00B15746"/>
    <w:rsid w:val="00B15779"/>
    <w:rsid w:val="00B17294"/>
    <w:rsid w:val="00B1790E"/>
    <w:rsid w:val="00B25382"/>
    <w:rsid w:val="00B26548"/>
    <w:rsid w:val="00B26916"/>
    <w:rsid w:val="00B26D4B"/>
    <w:rsid w:val="00B34BCC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453F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60F78"/>
    <w:rsid w:val="00B62256"/>
    <w:rsid w:val="00B6296C"/>
    <w:rsid w:val="00B62C86"/>
    <w:rsid w:val="00B640D5"/>
    <w:rsid w:val="00B64B4E"/>
    <w:rsid w:val="00B67569"/>
    <w:rsid w:val="00B70A70"/>
    <w:rsid w:val="00B714EF"/>
    <w:rsid w:val="00B7257B"/>
    <w:rsid w:val="00B731F9"/>
    <w:rsid w:val="00B733EE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1AB"/>
    <w:rsid w:val="00B91B6B"/>
    <w:rsid w:val="00B92D04"/>
    <w:rsid w:val="00B94A51"/>
    <w:rsid w:val="00B94D17"/>
    <w:rsid w:val="00B952D6"/>
    <w:rsid w:val="00B95928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B034A"/>
    <w:rsid w:val="00BB046A"/>
    <w:rsid w:val="00BB072B"/>
    <w:rsid w:val="00BB0F34"/>
    <w:rsid w:val="00BB120E"/>
    <w:rsid w:val="00BB2B5F"/>
    <w:rsid w:val="00BB612A"/>
    <w:rsid w:val="00BB67A9"/>
    <w:rsid w:val="00BB7376"/>
    <w:rsid w:val="00BC14DC"/>
    <w:rsid w:val="00BC32D7"/>
    <w:rsid w:val="00BC3E0C"/>
    <w:rsid w:val="00BC6CC1"/>
    <w:rsid w:val="00BC7853"/>
    <w:rsid w:val="00BD18DD"/>
    <w:rsid w:val="00BD1AA9"/>
    <w:rsid w:val="00BD1D11"/>
    <w:rsid w:val="00BD50EE"/>
    <w:rsid w:val="00BD6E2D"/>
    <w:rsid w:val="00BE0BA9"/>
    <w:rsid w:val="00BE3422"/>
    <w:rsid w:val="00BE3A1A"/>
    <w:rsid w:val="00BE4C8C"/>
    <w:rsid w:val="00BF1CF6"/>
    <w:rsid w:val="00BF1FCD"/>
    <w:rsid w:val="00BF2B35"/>
    <w:rsid w:val="00BF2E8A"/>
    <w:rsid w:val="00BF7608"/>
    <w:rsid w:val="00C04318"/>
    <w:rsid w:val="00C04A3E"/>
    <w:rsid w:val="00C06A23"/>
    <w:rsid w:val="00C07B03"/>
    <w:rsid w:val="00C10275"/>
    <w:rsid w:val="00C10360"/>
    <w:rsid w:val="00C11BB6"/>
    <w:rsid w:val="00C12D55"/>
    <w:rsid w:val="00C15518"/>
    <w:rsid w:val="00C16AAF"/>
    <w:rsid w:val="00C21FB7"/>
    <w:rsid w:val="00C2240C"/>
    <w:rsid w:val="00C23BB8"/>
    <w:rsid w:val="00C24830"/>
    <w:rsid w:val="00C274D6"/>
    <w:rsid w:val="00C30710"/>
    <w:rsid w:val="00C3129E"/>
    <w:rsid w:val="00C32390"/>
    <w:rsid w:val="00C340FA"/>
    <w:rsid w:val="00C34114"/>
    <w:rsid w:val="00C34D54"/>
    <w:rsid w:val="00C36CFC"/>
    <w:rsid w:val="00C40F88"/>
    <w:rsid w:val="00C41456"/>
    <w:rsid w:val="00C41F98"/>
    <w:rsid w:val="00C42BDF"/>
    <w:rsid w:val="00C4353B"/>
    <w:rsid w:val="00C4497E"/>
    <w:rsid w:val="00C4671B"/>
    <w:rsid w:val="00C47B85"/>
    <w:rsid w:val="00C5131B"/>
    <w:rsid w:val="00C53A67"/>
    <w:rsid w:val="00C53B2D"/>
    <w:rsid w:val="00C54E38"/>
    <w:rsid w:val="00C56FB0"/>
    <w:rsid w:val="00C61DD6"/>
    <w:rsid w:val="00C62226"/>
    <w:rsid w:val="00C632EF"/>
    <w:rsid w:val="00C63722"/>
    <w:rsid w:val="00C67692"/>
    <w:rsid w:val="00C67F69"/>
    <w:rsid w:val="00C701DC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4F63"/>
    <w:rsid w:val="00C95BE8"/>
    <w:rsid w:val="00C96528"/>
    <w:rsid w:val="00C96833"/>
    <w:rsid w:val="00C96E1E"/>
    <w:rsid w:val="00C9739E"/>
    <w:rsid w:val="00C97BC2"/>
    <w:rsid w:val="00CA1198"/>
    <w:rsid w:val="00CA2500"/>
    <w:rsid w:val="00CA433A"/>
    <w:rsid w:val="00CA4CBC"/>
    <w:rsid w:val="00CA4EE2"/>
    <w:rsid w:val="00CA68D5"/>
    <w:rsid w:val="00CB13BB"/>
    <w:rsid w:val="00CB2934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5055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D7EE4"/>
    <w:rsid w:val="00CE07E8"/>
    <w:rsid w:val="00CE0AD8"/>
    <w:rsid w:val="00CE33C0"/>
    <w:rsid w:val="00CE33F8"/>
    <w:rsid w:val="00CE3846"/>
    <w:rsid w:val="00CE67A2"/>
    <w:rsid w:val="00CE6CE0"/>
    <w:rsid w:val="00CE758C"/>
    <w:rsid w:val="00CF0064"/>
    <w:rsid w:val="00CF086F"/>
    <w:rsid w:val="00CF3164"/>
    <w:rsid w:val="00CF3C28"/>
    <w:rsid w:val="00CF62AA"/>
    <w:rsid w:val="00CF703B"/>
    <w:rsid w:val="00D00FA8"/>
    <w:rsid w:val="00D02315"/>
    <w:rsid w:val="00D03976"/>
    <w:rsid w:val="00D04162"/>
    <w:rsid w:val="00D041F5"/>
    <w:rsid w:val="00D04659"/>
    <w:rsid w:val="00D047C4"/>
    <w:rsid w:val="00D05030"/>
    <w:rsid w:val="00D0617B"/>
    <w:rsid w:val="00D12AF9"/>
    <w:rsid w:val="00D14C06"/>
    <w:rsid w:val="00D15541"/>
    <w:rsid w:val="00D157BF"/>
    <w:rsid w:val="00D161E9"/>
    <w:rsid w:val="00D215BC"/>
    <w:rsid w:val="00D24654"/>
    <w:rsid w:val="00D254B8"/>
    <w:rsid w:val="00D25505"/>
    <w:rsid w:val="00D25CAA"/>
    <w:rsid w:val="00D2678A"/>
    <w:rsid w:val="00D27AB4"/>
    <w:rsid w:val="00D27CE4"/>
    <w:rsid w:val="00D30568"/>
    <w:rsid w:val="00D30985"/>
    <w:rsid w:val="00D314EA"/>
    <w:rsid w:val="00D32E29"/>
    <w:rsid w:val="00D33B08"/>
    <w:rsid w:val="00D345F3"/>
    <w:rsid w:val="00D34746"/>
    <w:rsid w:val="00D357EC"/>
    <w:rsid w:val="00D41093"/>
    <w:rsid w:val="00D41194"/>
    <w:rsid w:val="00D412FC"/>
    <w:rsid w:val="00D42AEF"/>
    <w:rsid w:val="00D42E4E"/>
    <w:rsid w:val="00D43F14"/>
    <w:rsid w:val="00D46616"/>
    <w:rsid w:val="00D46BEA"/>
    <w:rsid w:val="00D47A85"/>
    <w:rsid w:val="00D515EF"/>
    <w:rsid w:val="00D551EE"/>
    <w:rsid w:val="00D55BD7"/>
    <w:rsid w:val="00D56936"/>
    <w:rsid w:val="00D56C3F"/>
    <w:rsid w:val="00D62DFA"/>
    <w:rsid w:val="00D64820"/>
    <w:rsid w:val="00D64C1D"/>
    <w:rsid w:val="00D64EE8"/>
    <w:rsid w:val="00D6500E"/>
    <w:rsid w:val="00D6699D"/>
    <w:rsid w:val="00D67661"/>
    <w:rsid w:val="00D70854"/>
    <w:rsid w:val="00D72A38"/>
    <w:rsid w:val="00D731F5"/>
    <w:rsid w:val="00D74655"/>
    <w:rsid w:val="00D76310"/>
    <w:rsid w:val="00D771BA"/>
    <w:rsid w:val="00D80C22"/>
    <w:rsid w:val="00D80E62"/>
    <w:rsid w:val="00D80EB5"/>
    <w:rsid w:val="00D82315"/>
    <w:rsid w:val="00D83039"/>
    <w:rsid w:val="00D856AA"/>
    <w:rsid w:val="00D85867"/>
    <w:rsid w:val="00D876C0"/>
    <w:rsid w:val="00D90075"/>
    <w:rsid w:val="00D90CB5"/>
    <w:rsid w:val="00D910B6"/>
    <w:rsid w:val="00D91112"/>
    <w:rsid w:val="00D91770"/>
    <w:rsid w:val="00D917D1"/>
    <w:rsid w:val="00D91920"/>
    <w:rsid w:val="00D94D77"/>
    <w:rsid w:val="00D96330"/>
    <w:rsid w:val="00D96394"/>
    <w:rsid w:val="00D97C9B"/>
    <w:rsid w:val="00D97F25"/>
    <w:rsid w:val="00DA0B84"/>
    <w:rsid w:val="00DA1C77"/>
    <w:rsid w:val="00DA2505"/>
    <w:rsid w:val="00DA429B"/>
    <w:rsid w:val="00DA7D1F"/>
    <w:rsid w:val="00DA7EFE"/>
    <w:rsid w:val="00DB1466"/>
    <w:rsid w:val="00DB1677"/>
    <w:rsid w:val="00DB2BB8"/>
    <w:rsid w:val="00DB44FE"/>
    <w:rsid w:val="00DB4707"/>
    <w:rsid w:val="00DB4AFE"/>
    <w:rsid w:val="00DB627E"/>
    <w:rsid w:val="00DB720C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60A"/>
    <w:rsid w:val="00DD4A60"/>
    <w:rsid w:val="00DD52E8"/>
    <w:rsid w:val="00DE1EFF"/>
    <w:rsid w:val="00DE2D43"/>
    <w:rsid w:val="00DE3013"/>
    <w:rsid w:val="00DE356D"/>
    <w:rsid w:val="00DE4825"/>
    <w:rsid w:val="00DE5BF3"/>
    <w:rsid w:val="00DE684C"/>
    <w:rsid w:val="00DF1B4F"/>
    <w:rsid w:val="00DF4135"/>
    <w:rsid w:val="00DF4903"/>
    <w:rsid w:val="00DF542F"/>
    <w:rsid w:val="00DF7030"/>
    <w:rsid w:val="00DF7374"/>
    <w:rsid w:val="00DF7E4D"/>
    <w:rsid w:val="00E00D77"/>
    <w:rsid w:val="00E01BA1"/>
    <w:rsid w:val="00E02A6D"/>
    <w:rsid w:val="00E058C7"/>
    <w:rsid w:val="00E0628A"/>
    <w:rsid w:val="00E069C0"/>
    <w:rsid w:val="00E112F4"/>
    <w:rsid w:val="00E1311C"/>
    <w:rsid w:val="00E1364C"/>
    <w:rsid w:val="00E13E0C"/>
    <w:rsid w:val="00E154E2"/>
    <w:rsid w:val="00E155D0"/>
    <w:rsid w:val="00E170B8"/>
    <w:rsid w:val="00E21F48"/>
    <w:rsid w:val="00E25800"/>
    <w:rsid w:val="00E25EC2"/>
    <w:rsid w:val="00E270D3"/>
    <w:rsid w:val="00E27BD0"/>
    <w:rsid w:val="00E33930"/>
    <w:rsid w:val="00E34D82"/>
    <w:rsid w:val="00E35C74"/>
    <w:rsid w:val="00E36F79"/>
    <w:rsid w:val="00E401B2"/>
    <w:rsid w:val="00E41ACB"/>
    <w:rsid w:val="00E4336D"/>
    <w:rsid w:val="00E45317"/>
    <w:rsid w:val="00E469FF"/>
    <w:rsid w:val="00E46F7D"/>
    <w:rsid w:val="00E474E2"/>
    <w:rsid w:val="00E50756"/>
    <w:rsid w:val="00E5317D"/>
    <w:rsid w:val="00E53212"/>
    <w:rsid w:val="00E54181"/>
    <w:rsid w:val="00E613F0"/>
    <w:rsid w:val="00E63A09"/>
    <w:rsid w:val="00E63EE1"/>
    <w:rsid w:val="00E66375"/>
    <w:rsid w:val="00E6727A"/>
    <w:rsid w:val="00E67311"/>
    <w:rsid w:val="00E70EBB"/>
    <w:rsid w:val="00E74B5A"/>
    <w:rsid w:val="00E75327"/>
    <w:rsid w:val="00E77E7A"/>
    <w:rsid w:val="00E80009"/>
    <w:rsid w:val="00E800A5"/>
    <w:rsid w:val="00E8140C"/>
    <w:rsid w:val="00E81A16"/>
    <w:rsid w:val="00E82F93"/>
    <w:rsid w:val="00E83FED"/>
    <w:rsid w:val="00E84747"/>
    <w:rsid w:val="00E86AD1"/>
    <w:rsid w:val="00E900FE"/>
    <w:rsid w:val="00E905BA"/>
    <w:rsid w:val="00E91930"/>
    <w:rsid w:val="00E92175"/>
    <w:rsid w:val="00E92C89"/>
    <w:rsid w:val="00E93C15"/>
    <w:rsid w:val="00E94315"/>
    <w:rsid w:val="00E9583D"/>
    <w:rsid w:val="00E96913"/>
    <w:rsid w:val="00E974AC"/>
    <w:rsid w:val="00EA0086"/>
    <w:rsid w:val="00EA0BC5"/>
    <w:rsid w:val="00EA0EFC"/>
    <w:rsid w:val="00EA1667"/>
    <w:rsid w:val="00EA4D5D"/>
    <w:rsid w:val="00EA6BA3"/>
    <w:rsid w:val="00EA6E23"/>
    <w:rsid w:val="00EB0E5D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325E"/>
    <w:rsid w:val="00EE5620"/>
    <w:rsid w:val="00EE5B61"/>
    <w:rsid w:val="00EF0F1C"/>
    <w:rsid w:val="00EF150C"/>
    <w:rsid w:val="00EF1742"/>
    <w:rsid w:val="00EF3700"/>
    <w:rsid w:val="00EF4CA8"/>
    <w:rsid w:val="00EF6DD1"/>
    <w:rsid w:val="00EF7035"/>
    <w:rsid w:val="00EF70BC"/>
    <w:rsid w:val="00F00D5A"/>
    <w:rsid w:val="00F0122F"/>
    <w:rsid w:val="00F02800"/>
    <w:rsid w:val="00F03220"/>
    <w:rsid w:val="00F0502B"/>
    <w:rsid w:val="00F05D32"/>
    <w:rsid w:val="00F06A35"/>
    <w:rsid w:val="00F070A8"/>
    <w:rsid w:val="00F1196B"/>
    <w:rsid w:val="00F11C31"/>
    <w:rsid w:val="00F14A6F"/>
    <w:rsid w:val="00F14B94"/>
    <w:rsid w:val="00F16381"/>
    <w:rsid w:val="00F16CDE"/>
    <w:rsid w:val="00F173E0"/>
    <w:rsid w:val="00F17684"/>
    <w:rsid w:val="00F20DA5"/>
    <w:rsid w:val="00F21D84"/>
    <w:rsid w:val="00F24E31"/>
    <w:rsid w:val="00F2567F"/>
    <w:rsid w:val="00F266E6"/>
    <w:rsid w:val="00F27718"/>
    <w:rsid w:val="00F303CD"/>
    <w:rsid w:val="00F31A63"/>
    <w:rsid w:val="00F3246D"/>
    <w:rsid w:val="00F32864"/>
    <w:rsid w:val="00F34EA7"/>
    <w:rsid w:val="00F35240"/>
    <w:rsid w:val="00F36D69"/>
    <w:rsid w:val="00F37EEF"/>
    <w:rsid w:val="00F40931"/>
    <w:rsid w:val="00F42322"/>
    <w:rsid w:val="00F432AB"/>
    <w:rsid w:val="00F4333B"/>
    <w:rsid w:val="00F4430B"/>
    <w:rsid w:val="00F44C18"/>
    <w:rsid w:val="00F47663"/>
    <w:rsid w:val="00F5382B"/>
    <w:rsid w:val="00F547B7"/>
    <w:rsid w:val="00F54B07"/>
    <w:rsid w:val="00F562EE"/>
    <w:rsid w:val="00F57029"/>
    <w:rsid w:val="00F5715F"/>
    <w:rsid w:val="00F57EF2"/>
    <w:rsid w:val="00F61A49"/>
    <w:rsid w:val="00F646AD"/>
    <w:rsid w:val="00F6589F"/>
    <w:rsid w:val="00F65F35"/>
    <w:rsid w:val="00F66946"/>
    <w:rsid w:val="00F66C9A"/>
    <w:rsid w:val="00F66FBA"/>
    <w:rsid w:val="00F7185B"/>
    <w:rsid w:val="00F71CE4"/>
    <w:rsid w:val="00F733DD"/>
    <w:rsid w:val="00F74037"/>
    <w:rsid w:val="00F74A0B"/>
    <w:rsid w:val="00F751AA"/>
    <w:rsid w:val="00F75A86"/>
    <w:rsid w:val="00F762AD"/>
    <w:rsid w:val="00F77906"/>
    <w:rsid w:val="00F81C8F"/>
    <w:rsid w:val="00F82369"/>
    <w:rsid w:val="00F83080"/>
    <w:rsid w:val="00F83309"/>
    <w:rsid w:val="00F841F3"/>
    <w:rsid w:val="00F848FD"/>
    <w:rsid w:val="00F9089C"/>
    <w:rsid w:val="00F94FCC"/>
    <w:rsid w:val="00F961E2"/>
    <w:rsid w:val="00F970B4"/>
    <w:rsid w:val="00F97979"/>
    <w:rsid w:val="00FA006E"/>
    <w:rsid w:val="00FA04B4"/>
    <w:rsid w:val="00FA090F"/>
    <w:rsid w:val="00FA139E"/>
    <w:rsid w:val="00FA4158"/>
    <w:rsid w:val="00FA6CFD"/>
    <w:rsid w:val="00FA7E80"/>
    <w:rsid w:val="00FB1998"/>
    <w:rsid w:val="00FB2715"/>
    <w:rsid w:val="00FB3110"/>
    <w:rsid w:val="00FB3164"/>
    <w:rsid w:val="00FB3E3F"/>
    <w:rsid w:val="00FB47B2"/>
    <w:rsid w:val="00FB4D97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6D3E"/>
    <w:rsid w:val="00FD57C4"/>
    <w:rsid w:val="00FD5DB7"/>
    <w:rsid w:val="00FD60F5"/>
    <w:rsid w:val="00FD6F7F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AE6"/>
    <w:rsid w:val="00FF2B02"/>
    <w:rsid w:val="00FF4002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A7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0477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477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A032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Web),Обычный (Web)1"/>
    <w:basedOn w:val="Normal"/>
    <w:link w:val="NormalWebChar"/>
    <w:uiPriority w:val="99"/>
    <w:rsid w:val="00A9694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onscell">
    <w:name w:val="conscell"/>
    <w:basedOn w:val="Normal"/>
    <w:uiPriority w:val="99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047BC"/>
  </w:style>
  <w:style w:type="paragraph" w:styleId="BalloonText">
    <w:name w:val="Balloon Text"/>
    <w:basedOn w:val="Normal"/>
    <w:link w:val="BalloonTextChar"/>
    <w:uiPriority w:val="99"/>
    <w:semiHidden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B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91596"/>
    <w:pPr>
      <w:ind w:left="720"/>
    </w:pPr>
  </w:style>
  <w:style w:type="paragraph" w:styleId="Header">
    <w:name w:val="header"/>
    <w:basedOn w:val="Normal"/>
    <w:link w:val="HeaderChar"/>
    <w:uiPriority w:val="99"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FEB"/>
  </w:style>
  <w:style w:type="paragraph" w:styleId="Footer">
    <w:name w:val="footer"/>
    <w:basedOn w:val="Normal"/>
    <w:link w:val="FooterChar"/>
    <w:uiPriority w:val="99"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FEB"/>
  </w:style>
  <w:style w:type="character" w:styleId="Hyperlink">
    <w:name w:val="Hyperlink"/>
    <w:basedOn w:val="DefaultParagraphFont"/>
    <w:uiPriority w:val="99"/>
    <w:semiHidden/>
    <w:rsid w:val="00101C0A"/>
    <w:rPr>
      <w:color w:val="0000FF"/>
      <w:u w:val="single"/>
    </w:rPr>
  </w:style>
  <w:style w:type="table" w:customStyle="1" w:styleId="1">
    <w:name w:val="Сетка таблицы1"/>
    <w:uiPriority w:val="99"/>
    <w:rsid w:val="003461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Normal"/>
    <w:link w:val="00"/>
    <w:uiPriority w:val="99"/>
    <w:rsid w:val="00164E42"/>
    <w:pPr>
      <w:widowControl w:val="0"/>
      <w:spacing w:after="240" w:line="360" w:lineRule="auto"/>
      <w:ind w:left="1418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00">
    <w:name w:val="0.Текст Знак"/>
    <w:link w:val="0"/>
    <w:uiPriority w:val="99"/>
    <w:locked/>
    <w:rsid w:val="00164E42"/>
    <w:rPr>
      <w:rFonts w:ascii="Arial" w:hAnsi="Arial" w:cs="Arial"/>
      <w:sz w:val="28"/>
      <w:szCs w:val="28"/>
      <w:lang w:eastAsia="ru-RU"/>
    </w:rPr>
  </w:style>
  <w:style w:type="paragraph" w:customStyle="1" w:styleId="a">
    <w:name w:val="Перечис"/>
    <w:basedOn w:val="0"/>
    <w:uiPriority w:val="99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uiPriority w:val="99"/>
    <w:rsid w:val="00164E42"/>
    <w:pPr>
      <w:ind w:left="1418" w:hanging="709"/>
    </w:pPr>
  </w:style>
  <w:style w:type="character" w:customStyle="1" w:styleId="-0">
    <w:name w:val="- Перечислеие Знак"/>
    <w:link w:val="-"/>
    <w:uiPriority w:val="99"/>
    <w:locked/>
    <w:rsid w:val="00164E42"/>
    <w:rPr>
      <w:rFonts w:ascii="Arial" w:hAnsi="Arial" w:cs="Arial"/>
      <w:sz w:val="28"/>
      <w:szCs w:val="28"/>
      <w:lang w:eastAsia="ru-RU"/>
    </w:rPr>
  </w:style>
  <w:style w:type="table" w:customStyle="1" w:styleId="2">
    <w:name w:val="Сетка таблицы2"/>
    <w:uiPriority w:val="99"/>
    <w:rsid w:val="00DE48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E47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474E2"/>
  </w:style>
  <w:style w:type="paragraph" w:customStyle="1" w:styleId="Default">
    <w:name w:val="Default"/>
    <w:uiPriority w:val="99"/>
    <w:rsid w:val="00E83F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ormalWebChar">
    <w:name w:val="Normal (Web) Char"/>
    <w:aliases w:val="Обычный (Web) Char,Обычный (Web)1 Char"/>
    <w:link w:val="NormalWeb"/>
    <w:uiPriority w:val="99"/>
    <w:locked/>
    <w:rsid w:val="00943D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одержимое таблицы"/>
    <w:basedOn w:val="Normal"/>
    <w:uiPriority w:val="99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99"/>
    <w:qFormat/>
    <w:rsid w:val="00D83039"/>
    <w:rPr>
      <w:rFonts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74CCB"/>
    <w:rPr>
      <w:color w:val="808080"/>
    </w:rPr>
  </w:style>
  <w:style w:type="paragraph" w:customStyle="1" w:styleId="ConsPlusNormal">
    <w:name w:val="ConsPlusNormal"/>
    <w:uiPriority w:val="99"/>
    <w:rsid w:val="00504777"/>
    <w:pPr>
      <w:autoSpaceDE w:val="0"/>
      <w:autoSpaceDN w:val="0"/>
      <w:adjustRightInd w:val="0"/>
    </w:pPr>
    <w:rPr>
      <w:rFonts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andia.ru/text/category/otkritie_aktcionernie_obshestv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dogovora_aren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obtzekti_kapitalmznogo_stroitelmzstv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resheniya_na_stroi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troitelmzstvo_zhilmz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9656</TotalTime>
  <Pages>53</Pages>
  <Words>11372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zumo</cp:lastModifiedBy>
  <cp:revision>888</cp:revision>
  <cp:lastPrinted>2017-07-19T06:41:00Z</cp:lastPrinted>
  <dcterms:created xsi:type="dcterms:W3CDTF">2017-01-03T10:30:00Z</dcterms:created>
  <dcterms:modified xsi:type="dcterms:W3CDTF">2017-09-04T08:34:00Z</dcterms:modified>
</cp:coreProperties>
</file>